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BodyTextIndent3"/>
        <w:tabs>
          <w:tab w:val="clear" w:pos="708"/>
          <w:tab w:val="left" w:pos="426" w:leader="none"/>
        </w:tabs>
        <w:ind w:left="0" w:hanging="0"/>
        <w:jc w:val="both"/>
        <w:rPr/>
      </w:pPr>
      <w:r>
        <w:rPr>
          <w:color w:val="000000"/>
          <w:sz w:val="20"/>
          <w:szCs w:val="20"/>
          <w:u w:val="none" w:color="FF0000"/>
        </w:rPr>
        <w:t xml:space="preserve">До заключения договора на оказание платных медицинских услуг в ООО «Северо-Кавказский учебно-методический центр» Пациент ознакомлен с Перечнем платных медицинских услуг, с Положением «О правилах поведения пациентов и посетителей», Положением «О порядке и условиях предоставления платных медицинских услуг», Положением «Об обстоятельствах и указаниях, влияющих на качество медицинской услуги и на здоровье пациента», утвержденных в ООО «Северо-Кавказский учебно-методический центр», Положением «О гарантиях при оказании стоматологических услуг», Правилами эксплуатации результатов стоматологических услуг, со сведениями о медицинских работниках, оказывающих медицинские услуги в </w:t>
      </w:r>
      <w:bookmarkStart w:id="0" w:name="_Hlk137121279"/>
      <w:r>
        <w:rPr>
          <w:color w:val="000000"/>
          <w:sz w:val="20"/>
          <w:szCs w:val="20"/>
          <w:u w:val="none" w:color="FF0000"/>
        </w:rPr>
        <w:t>ООО «Северо-Кавказский учебно-методический центр»</w:t>
      </w:r>
      <w:bookmarkEnd w:id="0"/>
      <w:r>
        <w:rPr>
          <w:color w:val="000000"/>
          <w:sz w:val="20"/>
          <w:szCs w:val="20"/>
          <w:u w:val="none" w:color="FF0000"/>
        </w:rPr>
        <w:t xml:space="preserve">, с имеющейся лицензией на оказание медицинской помощи, выданной ООО «Северо-Кавказский учебно-методический центр», с перечнем телефонов и адресов контролирующих органов, с информацией и иными локальными нормативными актами ООО «Северо-Кавказский учебно-методический центр», расположенными на Информационном стенде  и сайте ООО «Северо-Кавказский учебно-методический центр» (https://dolgalev.pro/) с порядком и условиями предоставления медицинской помощи в соответствии с программой государственных гарантий бесплатного оказания гражданам медицинской помощи и территориальной программой. Пациент </w:t>
      </w:r>
      <w:r>
        <w:rPr>
          <w:b/>
          <w:bCs/>
          <w:color w:val="000000"/>
          <w:sz w:val="20"/>
          <w:szCs w:val="20"/>
          <w:u w:val="none" w:color="FF0000"/>
        </w:rPr>
        <w:t>дает/не дает</w:t>
      </w:r>
      <w:r>
        <w:rPr>
          <w:color w:val="000000"/>
          <w:sz w:val="20"/>
          <w:szCs w:val="20"/>
          <w:u w:val="none" w:color="FF0000"/>
        </w:rPr>
        <w:t xml:space="preserve"> </w:t>
      </w:r>
      <w:r>
        <w:rPr>
          <w:b/>
          <w:bCs/>
          <w:color w:val="000000"/>
          <w:sz w:val="20"/>
          <w:szCs w:val="20"/>
          <w:u w:val="none" w:color="FF0000"/>
        </w:rPr>
        <w:t>(НУЖНОЕ ПОДЧЕРКНУТЬ)</w:t>
      </w:r>
      <w:r>
        <w:rPr>
          <w:color w:val="000000"/>
          <w:sz w:val="20"/>
          <w:szCs w:val="20"/>
          <w:u w:val="none" w:color="FF0000"/>
        </w:rPr>
        <w:t xml:space="preserve"> согласие на получение сообщений по поручению ООО «Северо-Кавказский медицинский учебно-методический центр».</w:t>
      </w:r>
    </w:p>
    <w:p>
      <w:pPr>
        <w:pStyle w:val="BodyTextIndent3"/>
        <w:ind w:left="0" w:hanging="0"/>
        <w:jc w:val="both"/>
        <w:rPr>
          <w:b/>
          <w:b/>
          <w:bCs/>
          <w:color w:val="000000"/>
          <w:sz w:val="20"/>
          <w:szCs w:val="20"/>
          <w:u w:val="none" w:color="FF0000"/>
        </w:rPr>
      </w:pPr>
      <w:r>
        <w:rPr>
          <w:b/>
          <w:bCs/>
          <w:color w:val="000000"/>
          <w:sz w:val="20"/>
          <w:szCs w:val="20"/>
          <w:u w:val="none" w:color="FF0000"/>
        </w:rPr>
      </w:r>
    </w:p>
    <w:p>
      <w:pPr>
        <w:pStyle w:val="Style21"/>
        <w:rPr>
          <w:rFonts w:ascii="Times New Roman" w:hAnsi="Times New Roman" w:eastAsia="Times New Roman" w:cs="Times New Roman"/>
          <w:sz w:val="20"/>
          <w:szCs w:val="20"/>
          <w:u w:val="none" w:color="FF0000"/>
        </w:rPr>
      </w:pPr>
      <w:r>
        <w:rPr>
          <w:rFonts w:cs="Times New Roman" w:ascii="Times New Roman" w:hAnsi="Times New Roman"/>
          <w:b/>
          <w:bCs/>
          <w:color w:val="000000"/>
          <w:sz w:val="20"/>
          <w:szCs w:val="20"/>
          <w:u w:val="none" w:color="FF0000"/>
        </w:rPr>
        <w:t>Пациент</w:t>
      </w:r>
      <w:r>
        <w:rPr>
          <w:rFonts w:cs="Times New Roman" w:ascii="Times New Roman" w:hAnsi="Times New Roman"/>
          <w:color w:val="000000"/>
          <w:sz w:val="20"/>
          <w:szCs w:val="20"/>
          <w:u w:val="none" w:color="FF0000"/>
        </w:rPr>
        <w:t>:___________________/{ФамилияИО}</w:t>
      </w:r>
    </w:p>
    <w:p>
      <w:pPr>
        <w:pStyle w:val="Normal"/>
        <w:jc w:val="center"/>
        <w:rPr>
          <w:rFonts w:ascii="Times New Roman" w:hAnsi="Times New Roman" w:cs="Times New Roman"/>
          <w:b/>
          <w:b/>
          <w:color w:val="000000"/>
        </w:rPr>
      </w:pPr>
      <w:r>
        <w:rPr>
          <w:rFonts w:cs="Times New Roman" w:ascii="Times New Roman" w:hAnsi="Times New Roman"/>
          <w:b/>
          <w:color w:val="000000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  <w:color w:val="000000"/>
        </w:rPr>
        <w:t>ДОГОВОР НА ОКАЗАНИЕ ПЛАТНЫХ МЕДИЦИНСКИХ УСЛУГ</w:t>
      </w:r>
    </w:p>
    <w:p>
      <w:pPr>
        <w:pStyle w:val="Normal"/>
        <w:jc w:val="both"/>
        <w:rPr>
          <w:color w:val="00000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г. Ставрополь                                                                                                                          {ТекущаяДатаПолная}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 xml:space="preserve">ООО «Северо-Кавказский медицинский учебно-методический центр», в лице директора Долгалевой Людмилы Анатольевны, действующей на основании Устава, именуемое в дальнейшем  </w:t>
      </w:r>
      <w:r>
        <w:rPr>
          <w:rFonts w:cs="Times New Roman" w:ascii="Times New Roman" w:hAnsi="Times New Roman"/>
          <w:b/>
          <w:color w:val="000000"/>
          <w:sz w:val="20"/>
          <w:szCs w:val="20"/>
        </w:rPr>
        <w:t>Исполнитель</w:t>
      </w:r>
      <w:r>
        <w:rPr>
          <w:rFonts w:cs="Times New Roman" w:ascii="Times New Roman" w:hAnsi="Times New Roman"/>
          <w:color w:val="000000"/>
          <w:sz w:val="20"/>
          <w:szCs w:val="20"/>
        </w:rPr>
        <w:t xml:space="preserve">, с одной стороны, и </w:t>
      </w:r>
      <w:r>
        <w:rPr>
          <w:rFonts w:cs="Times New Roman" w:ascii="Times New Roman" w:hAnsi="Times New Roman"/>
          <w:sz w:val="20"/>
          <w:szCs w:val="20"/>
        </w:rPr>
        <w:t xml:space="preserve">{ФамилияИмяОтчество}, {Паспорт}, </w:t>
      </w:r>
      <w:r>
        <w:rPr>
          <w:rFonts w:cs="Times New Roman" w:ascii="Times New Roman" w:hAnsi="Times New Roman"/>
          <w:sz w:val="20"/>
        </w:rPr>
        <w:t xml:space="preserve">зарегистрирован(а) по адресу </w:t>
      </w:r>
      <w:r>
        <w:rPr>
          <w:rFonts w:cs="Times New Roman" w:ascii="Times New Roman" w:hAnsi="Times New Roman"/>
          <w:sz w:val="20"/>
          <w:szCs w:val="20"/>
        </w:rPr>
        <w:t>{АдресРегистрации}, {Телефоны},</w:t>
      </w:r>
      <w:r>
        <w:rPr>
          <w:rFonts w:cs="Times New Roman" w:ascii="Times New Roman" w:hAnsi="Times New Roman"/>
          <w:color w:val="000000"/>
          <w:sz w:val="20"/>
          <w:szCs w:val="20"/>
        </w:rPr>
        <w:t xml:space="preserve"> Потребитель платных медицинских услуг,</w:t>
      </w:r>
    </w:p>
    <w:p>
      <w:pPr>
        <w:pStyle w:val="Text02"/>
        <w:spacing w:lineRule="auto" w:line="240"/>
        <w:rPr>
          <w:color w:val="auto"/>
          <w:sz w:val="20"/>
          <w:lang w:val="ru-RU"/>
        </w:rPr>
      </w:pPr>
      <w:r>
        <w:rPr>
          <w:sz w:val="20"/>
          <w:lang w:val="ru-RU"/>
        </w:rPr>
        <w:t xml:space="preserve">именуемый (ая) в дальнейшем </w:t>
      </w:r>
      <w:r>
        <w:rPr>
          <w:b/>
          <w:sz w:val="20"/>
          <w:lang w:val="ru-RU"/>
        </w:rPr>
        <w:t>Пациент</w:t>
      </w:r>
      <w:r>
        <w:rPr>
          <w:sz w:val="20"/>
          <w:lang w:val="ru-RU"/>
        </w:rPr>
        <w:t>, с другой стороны, а вместе именуемые «Стороны», заключили настоящий договор о нижеследующем:</w:t>
      </w:r>
    </w:p>
    <w:p>
      <w:pPr>
        <w:pStyle w:val="Text02"/>
        <w:spacing w:lineRule="auto" w:line="240"/>
        <w:rPr>
          <w:sz w:val="20"/>
          <w:lang w:val="ru-RU"/>
        </w:rPr>
      </w:pPr>
      <w:r>
        <w:rPr>
          <w:sz w:val="20"/>
          <w:lang w:val="ru-RU"/>
        </w:rPr>
      </w:r>
    </w:p>
    <w:p>
      <w:pPr>
        <w:pStyle w:val="Text02"/>
        <w:spacing w:lineRule="auto" w:line="240"/>
        <w:jc w:val="center"/>
        <w:rPr>
          <w:b/>
          <w:b/>
          <w:color w:val="auto"/>
          <w:sz w:val="20"/>
          <w:lang w:val="ru-RU"/>
        </w:rPr>
      </w:pPr>
      <w:r>
        <w:rPr>
          <w:b/>
          <w:sz w:val="20"/>
          <w:lang w:val="ru-RU"/>
        </w:rPr>
        <w:t>1. Предмет договора.</w:t>
      </w:r>
    </w:p>
    <w:p>
      <w:pPr>
        <w:pStyle w:val="Text02"/>
        <w:numPr>
          <w:ilvl w:val="1"/>
          <w:numId w:val="1"/>
        </w:numPr>
        <w:spacing w:lineRule="auto" w:line="240"/>
        <w:rPr>
          <w:sz w:val="20"/>
          <w:lang w:val="ru-RU"/>
        </w:rPr>
      </w:pPr>
      <w:r>
        <w:rPr>
          <w:sz w:val="20"/>
          <w:lang w:val="ru-RU"/>
        </w:rPr>
        <w:t>Исполнитель обязуется оказывать Пациенту платные медицинские услуги, а Пациент обязуется оплатить оказанные услуги на условиях настоящего договора.</w:t>
      </w:r>
    </w:p>
    <w:p>
      <w:pPr>
        <w:pStyle w:val="BodyTextIndent3"/>
        <w:numPr>
          <w:ilvl w:val="1"/>
          <w:numId w:val="1"/>
        </w:numPr>
        <w:spacing w:before="0" w:after="0"/>
        <w:jc w:val="both"/>
        <w:rPr/>
      </w:pPr>
      <w:r>
        <w:rPr>
          <w:color w:val="000000"/>
          <w:sz w:val="20"/>
          <w:szCs w:val="20"/>
        </w:rPr>
        <w:t xml:space="preserve">Медицинские услуги оказываются Исполнителем на основании лицензии на осуществление медицинской деятельности № Л041-01197-26/00336008 от 18.11.2019г., выданной Комитетом Ставропольского края по лицензированию, Министерства Здравоохранения СК,  расположенного по адресу г. Ставрополь, ул. М. Жукова, д.42/311, (тел. (8652) 74-80-79). </w:t>
      </w:r>
    </w:p>
    <w:p>
      <w:pPr>
        <w:pStyle w:val="Text02"/>
        <w:numPr>
          <w:ilvl w:val="1"/>
          <w:numId w:val="1"/>
        </w:numPr>
        <w:spacing w:lineRule="auto" w:line="240"/>
        <w:rPr>
          <w:lang w:val="ru-RU"/>
        </w:rPr>
      </w:pPr>
      <w:r>
        <w:rPr>
          <w:sz w:val="20"/>
          <w:lang w:val="ru-RU"/>
        </w:rPr>
        <w:t xml:space="preserve">Исполнитель оказывает платные медицинские услуги в соответствии с перечнем услуг, указанных в выданной Исполнителю лицензии на осуществление медицинской деятельности, </w:t>
      </w:r>
      <w:r>
        <w:rPr>
          <w:iCs/>
          <w:sz w:val="20"/>
          <w:lang w:val="ru-RU"/>
        </w:rPr>
        <w:t>на следующие виды работ и услуг: при оказании первичной доврачебной медико-санитарной помощи в амбулаторных условиях по: рентгенологии; сестринскому делу; стоматологии; при оказании первичной специализированной медико-санитарной помощи в амбулаторных условиях по: анестезиологии и реаниматологии; организации здравоохранения и общественному здоровью, эпидемиологии; ортодонтии; стоматологии общей практики; стоматологии ортопедической; стоматологии терапевтической; стоматологии хирургической; при проведении медицинских экспертиз организуются и выполняются следующие работы (услуги) по: экспертизе временной нетрудоспособности. Свидетельство о внесении записи в Единый государственный реестр юридических лиц основной государственный регистрационный № 1022601967629 от 18.05.2011г. За государственным регистрационным № 2112651486297 выдано Межрайонной инспекцией Федеральной налоговой службы № 11 по Ставропольскому краю, серия 26 № 003772387.</w:t>
      </w:r>
    </w:p>
    <w:p>
      <w:pPr>
        <w:pStyle w:val="BodyTextIndent3"/>
        <w:numPr>
          <w:ilvl w:val="1"/>
          <w:numId w:val="1"/>
        </w:numPr>
        <w:spacing w:before="0" w:after="0"/>
        <w:jc w:val="both"/>
        <w:rPr>
          <w:color w:val="000000"/>
        </w:rPr>
      </w:pPr>
      <w:r>
        <w:rPr>
          <w:color w:val="000000"/>
          <w:sz w:val="20"/>
          <w:szCs w:val="20"/>
        </w:rPr>
        <w:t xml:space="preserve">Настоящий договор является рамочным в силу ст.429.1 ГК РФ. Медицинские услуги, предоставляемые Пациенту в рамках настоящего договора, конкретизируются в медицинской документации Пациента, планах лечения, информированных согласиях, предварительных сметах.  </w:t>
      </w:r>
    </w:p>
    <w:p>
      <w:pPr>
        <w:pStyle w:val="Normal"/>
        <w:spacing w:lineRule="atLeast" w:line="12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z w:val="20"/>
          <w:szCs w:val="20"/>
        </w:rPr>
        <w:t>1.5. Медицинские услуги, оказываемые по настоящему Договору, включают возможность допустимого вмешательства в состояние здоровья Пациента ради устранения или приостановления имеющегося заболевания, предотвращения большего вреда от заболевания, а также включают вероятность появления сопутствующих, побочных свойств медицинского воздействия (осложнений), специально оговоренных в Информированном добровольном согласии на медицинское вмешательство.</w:t>
      </w:r>
    </w:p>
    <w:p>
      <w:pPr>
        <w:pStyle w:val="Normal"/>
        <w:spacing w:lineRule="auto" w:line="240" w:before="0" w:after="0"/>
        <w:jc w:val="both"/>
        <w:rPr>
          <w:color w:val="00000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1.6. Стороны договора согласовали, что услуги могут быть оказаны Исполнителем с привлечением третьих лиц (в частности, зуботехнических лабораторий и иных лабораторий, имеющих соответствующую лицензию) без дополнительного устного или письменного согласия Пациента.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color w:val="000000"/>
          <w:sz w:val="20"/>
          <w:szCs w:val="20"/>
        </w:rPr>
      </w:pPr>
      <w:r>
        <w:rPr>
          <w:rFonts w:cs="Times New Roman" w:ascii="Times New Roman" w:hAnsi="Times New Roman"/>
          <w:b/>
          <w:color w:val="000000"/>
          <w:sz w:val="20"/>
          <w:szCs w:val="20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0"/>
          <w:szCs w:val="20"/>
        </w:rPr>
      </w:pPr>
      <w:r>
        <w:rPr>
          <w:rFonts w:cs="Times New Roman" w:ascii="Times New Roman" w:hAnsi="Times New Roman"/>
          <w:b/>
          <w:color w:val="000000"/>
          <w:sz w:val="20"/>
          <w:szCs w:val="20"/>
        </w:rPr>
        <w:t>2. Права и обязанности Сторон.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 xml:space="preserve">2.1. </w:t>
      </w:r>
      <w:r>
        <w:rPr>
          <w:rFonts w:cs="Times New Roman" w:ascii="Times New Roman" w:hAnsi="Times New Roman"/>
          <w:color w:val="000000"/>
          <w:sz w:val="20"/>
          <w:szCs w:val="20"/>
          <w:u w:val="single"/>
        </w:rPr>
        <w:t>Исполнитель обязуется: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2.1.1. Оказывать медицинские услуги качественно и безопасно.</w:t>
      </w:r>
    </w:p>
    <w:p>
      <w:pPr>
        <w:pStyle w:val="BodyTextIndent3"/>
        <w:spacing w:before="0" w:after="0"/>
        <w:ind w:left="0" w:hanging="0"/>
        <w:jc w:val="both"/>
        <w:rPr/>
      </w:pPr>
      <w:r>
        <w:rPr>
          <w:color w:val="000000"/>
          <w:sz w:val="20"/>
          <w:szCs w:val="20"/>
        </w:rPr>
        <w:t xml:space="preserve">2.1.2. </w:t>
      </w:r>
      <w:r>
        <w:rPr>
          <w:color w:val="000000"/>
          <w:sz w:val="20"/>
          <w:szCs w:val="20"/>
          <w:u w:val="none" w:color="FF0000"/>
        </w:rPr>
        <w:t>Оказывать медицинскую помощь в соответствии с: положением об организации оказания медицинской помощи по видам медицинской помощи, которое утверждается Министерством здравоохранения Российской Федерации, порядками оказания медицинской, утверждаемыми Министерством здравоохранения Российской Федерации и обязательными для исполнения на территории Российской Федерации всеми исполнителями, на основе клинических рекомендаций, с учетом стандартов медицинской помощи, утверждаемых Министерством здравоохранения Российской Федерации.</w:t>
      </w:r>
    </w:p>
    <w:p>
      <w:pPr>
        <w:pStyle w:val="BodyTextIndent3"/>
        <w:spacing w:before="0" w:after="0"/>
        <w:ind w:left="0" w:hanging="0"/>
        <w:jc w:val="both"/>
        <w:rPr/>
      </w:pPr>
      <w:r>
        <w:rPr>
          <w:color w:val="000000"/>
          <w:sz w:val="20"/>
          <w:szCs w:val="20"/>
          <w:u w:val="none" w:color="FF0000"/>
        </w:rPr>
        <w:t xml:space="preserve">2.1.3. Информировать Пациента о стоимости услуг, оказываемых Исполнителем, в частности посредством размещения информации в Перечне платных медицинских услуг на Информационном стенде Исполнителя, а также на сайте Исполнителя </w:t>
      </w:r>
      <w:bookmarkStart w:id="1" w:name="__DdeLink__2878_1674010097"/>
      <w:r>
        <w:rPr>
          <w:color w:val="000000"/>
          <w:sz w:val="20"/>
          <w:szCs w:val="20"/>
          <w:u w:val="none" w:color="FF0000"/>
        </w:rPr>
        <w:t>(</w:t>
      </w:r>
      <w:hyperlink r:id="rId2">
        <w:r>
          <w:rPr>
            <w:rStyle w:val="Style18"/>
            <w:sz w:val="20"/>
            <w:szCs w:val="20"/>
          </w:rPr>
          <w:t>https://dolgalev.pro/</w:t>
        </w:r>
      </w:hyperlink>
      <w:r>
        <w:rPr>
          <w:color w:val="000000"/>
          <w:sz w:val="20"/>
          <w:szCs w:val="20"/>
          <w:u w:val="none" w:color="FF0000"/>
        </w:rPr>
        <w:t>)</w:t>
      </w:r>
      <w:bookmarkEnd w:id="1"/>
      <w:r>
        <w:rPr>
          <w:color w:val="000000"/>
          <w:sz w:val="20"/>
          <w:szCs w:val="20"/>
          <w:u w:val="none" w:color="FF0000"/>
        </w:rPr>
        <w:t>, содержащий в т.ч. стоимость платных медицинских услуг.</w:t>
      </w:r>
    </w:p>
    <w:p>
      <w:pPr>
        <w:pStyle w:val="BodyTextIndent3"/>
        <w:spacing w:before="0" w:after="0"/>
        <w:ind w:left="0" w:hanging="0"/>
        <w:jc w:val="both"/>
        <w:rPr>
          <w:sz w:val="20"/>
          <w:szCs w:val="20"/>
          <w:u w:val="none" w:color="FF0000"/>
        </w:rPr>
      </w:pPr>
      <w:r>
        <w:rPr>
          <w:color w:val="000000"/>
          <w:sz w:val="20"/>
          <w:szCs w:val="20"/>
          <w:u w:val="none" w:color="FF0000"/>
        </w:rPr>
        <w:t xml:space="preserve">2.1.4. Перед оказанием медицинской услуги предоставить Пациенту возможность ознакомиться и подписать Информированное добровольное согласие на планируемую медицинскую услугу. Отказ Пациента от подписания Информированного добровольного согласия означает отказ Пациента от оказания Исполнителем указанной медицинской услуги.  </w:t>
      </w:r>
    </w:p>
    <w:p>
      <w:pPr>
        <w:pStyle w:val="BodyTextIndent3"/>
        <w:spacing w:before="0" w:after="0"/>
        <w:ind w:left="0" w:hanging="0"/>
        <w:jc w:val="both"/>
        <w:rPr>
          <w:sz w:val="20"/>
          <w:szCs w:val="20"/>
          <w:u w:val="none" w:color="FF0000"/>
        </w:rPr>
      </w:pPr>
      <w:r>
        <w:rPr>
          <w:color w:val="000000"/>
          <w:sz w:val="20"/>
          <w:szCs w:val="20"/>
          <w:u w:val="none" w:color="FF0000"/>
        </w:rPr>
        <w:t>2.1.5. Не приступать к оказанию медицинской услуги при наличии у Пациента абсолютных противопоказаний к ее оказанию.</w:t>
      </w:r>
    </w:p>
    <w:p>
      <w:pPr>
        <w:pStyle w:val="BodyTextIndent3"/>
        <w:spacing w:before="0" w:after="0"/>
        <w:ind w:left="0" w:hanging="0"/>
        <w:jc w:val="both"/>
        <w:rPr>
          <w:sz w:val="20"/>
          <w:szCs w:val="20"/>
          <w:u w:val="single"/>
        </w:rPr>
      </w:pPr>
      <w:r>
        <w:rPr>
          <w:color w:val="000000"/>
          <w:sz w:val="20"/>
          <w:szCs w:val="20"/>
          <w:u w:val="none" w:color="FF0000"/>
        </w:rPr>
        <w:t xml:space="preserve">2.2. </w:t>
      </w:r>
      <w:r>
        <w:rPr>
          <w:color w:val="000000"/>
          <w:sz w:val="20"/>
          <w:szCs w:val="20"/>
          <w:u w:val="single"/>
        </w:rPr>
        <w:t>Исполнитель имеет право:</w:t>
      </w:r>
    </w:p>
    <w:p>
      <w:pPr>
        <w:pStyle w:val="Text02"/>
        <w:spacing w:lineRule="auto" w:line="240"/>
        <w:rPr>
          <w:color w:val="auto"/>
          <w:sz w:val="20"/>
          <w:lang w:val="ru-RU"/>
        </w:rPr>
      </w:pPr>
      <w:r>
        <w:rPr>
          <w:sz w:val="20"/>
          <w:u w:val="none" w:color="FF0000"/>
          <w:lang w:val="ru-RU"/>
        </w:rPr>
        <w:t>2.2.1.</w:t>
      </w:r>
      <w:r>
        <w:rPr>
          <w:sz w:val="20"/>
          <w:lang w:val="ru-RU"/>
        </w:rPr>
        <w:t xml:space="preserve"> Требовать от Пациента надлежащего исполнения обязательств по настоящему договору.</w:t>
      </w:r>
    </w:p>
    <w:p>
      <w:pPr>
        <w:pStyle w:val="BodyTextIndent3"/>
        <w:spacing w:before="0" w:after="0"/>
        <w:ind w:left="0" w:hanging="0"/>
        <w:jc w:val="both"/>
        <w:rPr>
          <w:sz w:val="20"/>
          <w:szCs w:val="20"/>
        </w:rPr>
      </w:pPr>
      <w:r>
        <w:rPr>
          <w:color w:val="000000"/>
          <w:sz w:val="20"/>
          <w:szCs w:val="20"/>
          <w:u w:val="none" w:color="FF0000"/>
        </w:rPr>
        <w:t xml:space="preserve">2.2.2. </w:t>
      </w:r>
      <w:r>
        <w:rPr>
          <w:color w:val="000000"/>
          <w:sz w:val="20"/>
          <w:szCs w:val="20"/>
        </w:rPr>
        <w:t>В случае непредвиденного отсутствия лечащего врача в назначенный день приема, а также болезни или отпуска лечащего врача, предложить другого врача для оказания услуг в рамках настоящего договора либо перенести прием Пациента на другое удобное Пациенту и Исполнителю время.</w:t>
      </w:r>
    </w:p>
    <w:p>
      <w:pPr>
        <w:pStyle w:val="BodyTextIndent3"/>
        <w:spacing w:before="0" w:after="0"/>
        <w:ind w:left="0" w:hanging="0"/>
        <w:jc w:val="both"/>
        <w:rPr>
          <w:sz w:val="20"/>
          <w:szCs w:val="20"/>
          <w:u w:val="none" w:color="FF0000"/>
        </w:rPr>
      </w:pPr>
      <w:r>
        <w:rPr>
          <w:color w:val="000000"/>
          <w:sz w:val="20"/>
          <w:szCs w:val="20"/>
        </w:rPr>
        <w:t xml:space="preserve">2.2.3. </w:t>
      </w:r>
      <w:r>
        <w:rPr>
          <w:color w:val="000000"/>
          <w:sz w:val="20"/>
          <w:szCs w:val="20"/>
          <w:u w:val="none" w:color="FF0000"/>
        </w:rPr>
        <w:t>Перенести прием Пациента на другой день и время в случае опоздания Пациента на назначенный прием на 15 минут и более, а также в случае нарушения Пациентом Положения «О правилах поведения пациентов и посетителей», утвержденного Исполнителем.</w:t>
      </w:r>
    </w:p>
    <w:p>
      <w:pPr>
        <w:pStyle w:val="BodyTextIndent3"/>
        <w:spacing w:before="0" w:after="0"/>
        <w:ind w:left="0" w:hanging="0"/>
        <w:jc w:val="both"/>
        <w:rPr>
          <w:sz w:val="20"/>
          <w:szCs w:val="20"/>
        </w:rPr>
      </w:pPr>
      <w:r>
        <w:rPr>
          <w:color w:val="000000"/>
          <w:sz w:val="20"/>
          <w:szCs w:val="20"/>
        </w:rPr>
        <w:t>2.2.4.</w:t>
      </w:r>
      <w:r>
        <w:rPr>
          <w:color w:val="000000"/>
          <w:sz w:val="20"/>
          <w:szCs w:val="20"/>
          <w:u w:val="none" w:color="FF0000"/>
        </w:rPr>
        <w:t xml:space="preserve"> В целях внутреннего контроля качества и безопасности медицинской деятельности проводить фотографирование Пациента, установить на территории Исполнителя аудио- и видеонаблюдение (в том числе в холле и в кабинетах медицинской организации).</w:t>
      </w:r>
    </w:p>
    <w:p>
      <w:pPr>
        <w:pStyle w:val="Style21"/>
        <w:tabs>
          <w:tab w:val="clear" w:pos="708"/>
          <w:tab w:val="left" w:pos="540" w:leader="none"/>
        </w:tabs>
        <w:spacing w:lineRule="auto" w:line="240" w:before="0" w:after="0"/>
        <w:jc w:val="both"/>
        <w:rPr>
          <w:color w:val="000000"/>
        </w:rPr>
      </w:pPr>
      <w:r>
        <w:rPr>
          <w:rFonts w:cs="Times New Roman" w:ascii="Times New Roman" w:hAnsi="Times New Roman"/>
          <w:color w:val="000000"/>
          <w:sz w:val="20"/>
          <w:szCs w:val="20"/>
          <w:u w:val="none" w:color="FF0000"/>
        </w:rPr>
        <w:t>2.2.5. При наличии необходимости оказать экстренную помощь Пациенту.</w:t>
      </w:r>
    </w:p>
    <w:p>
      <w:pPr>
        <w:pStyle w:val="Style21"/>
        <w:tabs>
          <w:tab w:val="clear" w:pos="708"/>
          <w:tab w:val="left" w:pos="540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sz w:val="20"/>
          <w:szCs w:val="20"/>
          <w:u w:val="none" w:color="FF0000"/>
        </w:rPr>
      </w:pPr>
      <w:r>
        <w:rPr>
          <w:rFonts w:cs="Times New Roman" w:ascii="Times New Roman" w:hAnsi="Times New Roman"/>
          <w:color w:val="000000"/>
          <w:sz w:val="20"/>
          <w:szCs w:val="20"/>
          <w:u w:val="none" w:color="FF0000"/>
        </w:rPr>
        <w:t>2.2.6. Требовать от Пациента предоставления всех сведений и документов о его состоянии здоровья и предыдущем лечении в других лечебных организациях в целях проведения полноценной диагностики, выбора наиболее подходящего варианта лечения, уменьшения рисков возникновения осложнений и иных негативных последствий для здоровья Пациента.</w:t>
      </w:r>
    </w:p>
    <w:p>
      <w:pPr>
        <w:pStyle w:val="Style21"/>
        <w:tabs>
          <w:tab w:val="clear" w:pos="708"/>
          <w:tab w:val="left" w:pos="540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  <w:u w:val="none" w:color="FF0000"/>
        </w:rPr>
      </w:pPr>
      <w:r>
        <w:rPr>
          <w:rFonts w:cs="Times New Roman" w:ascii="Times New Roman" w:hAnsi="Times New Roman"/>
          <w:color w:val="000000"/>
          <w:sz w:val="20"/>
          <w:szCs w:val="20"/>
          <w:u w:val="none" w:color="FF0000"/>
        </w:rPr>
        <w:t xml:space="preserve">2.2.7. Не допускать в кабинет лечащего врача посторонних лиц (включая мужа, жену и иных родственников Пациента) во время оказания медицинских услуг Пациенту, за исключением случаев, предусмотренных ч.5 ст.19 ФЗ №323-ФЗ от 21.11.2011. </w:t>
      </w:r>
    </w:p>
    <w:p>
      <w:pPr>
        <w:pStyle w:val="Style21"/>
        <w:tabs>
          <w:tab w:val="clear" w:pos="708"/>
          <w:tab w:val="left" w:pos="540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  <w:u w:val="none" w:color="FF0000"/>
        </w:rPr>
      </w:pPr>
      <w:r>
        <w:rPr>
          <w:rFonts w:cs="Times New Roman" w:ascii="Times New Roman" w:hAnsi="Times New Roman"/>
          <w:color w:val="000000"/>
          <w:sz w:val="20"/>
          <w:szCs w:val="20"/>
          <w:u w:val="none" w:color="FF0000"/>
        </w:rPr>
        <w:t>2.2.8. В случае нарушения Пациентом правил, установленных в Положении «Об обстоятельствах и указаниях, влияющих на качество медицинской услуги и на здоровье пациента», утвержденном Исполнителем, Исполнитель оставляет за собой право отказаться от исполнения настоящего договора на основании абз.2 ст.36 Закона РФ от 07.02.1992 №2300-1 «О защите прав потребителей».</w:t>
      </w:r>
    </w:p>
    <w:p>
      <w:pPr>
        <w:pStyle w:val="Style21"/>
        <w:tabs>
          <w:tab w:val="clear" w:pos="708"/>
          <w:tab w:val="left" w:pos="540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  <w:u w:val="none" w:color="FF0000"/>
        </w:rPr>
      </w:pPr>
      <w:r>
        <w:rPr>
          <w:rFonts w:cs="Times New Roman" w:ascii="Times New Roman" w:hAnsi="Times New Roman"/>
          <w:color w:val="000000"/>
          <w:sz w:val="20"/>
          <w:szCs w:val="20"/>
          <w:u w:val="none" w:color="FF0000"/>
        </w:rPr>
        <w:t>2.2.9. Основываясь на Определении КС РФ от 06.06.2002 года №115-О, Исполнитель оставляет за собой право на односторонний отказ от исполнения настоящего договора в случае отсутствия у него возможности оказать медицинские услуги Пациенту.</w:t>
      </w:r>
    </w:p>
    <w:p>
      <w:pPr>
        <w:pStyle w:val="BodyTextIndent3"/>
        <w:spacing w:before="0" w:after="0"/>
        <w:ind w:left="0" w:hanging="0"/>
        <w:jc w:val="both"/>
        <w:rPr>
          <w:sz w:val="20"/>
          <w:szCs w:val="20"/>
          <w:u w:val="none" w:color="FF0000"/>
        </w:rPr>
      </w:pPr>
      <w:r>
        <w:rPr>
          <w:color w:val="000000"/>
          <w:sz w:val="20"/>
          <w:szCs w:val="20"/>
          <w:u w:val="none" w:color="FF0000"/>
        </w:rPr>
        <w:t>2.2.10. В случае необходимости направить Пациента на консультацию и/или дополнительное обследование к стороннему специалисту другой медицинской организации для уточнения диагноза, для определения наличия либо отсутствия противопоказаний к медицинскому вмешательству, для правильного выбора материалов, а также методик планируемого медицинского вмешательства.</w:t>
      </w:r>
    </w:p>
    <w:p>
      <w:pPr>
        <w:pStyle w:val="BodyTextIndent3"/>
        <w:spacing w:before="0" w:after="0"/>
        <w:ind w:left="0" w:hanging="0"/>
        <w:jc w:val="both"/>
        <w:rPr>
          <w:sz w:val="20"/>
          <w:szCs w:val="20"/>
          <w:u w:val="none" w:color="FF0000"/>
        </w:rPr>
      </w:pPr>
      <w:r>
        <w:rPr>
          <w:color w:val="000000"/>
          <w:sz w:val="20"/>
          <w:szCs w:val="20"/>
          <w:u w:val="none" w:color="FF0000"/>
        </w:rPr>
        <w:t>2.2.11. Требовать от Пациента предоставления консультативного заключения соответствующего специалиста о наличии либо отсутствии абсолютных и/или относительных противопоказаний к планируемому медицинскому вмешательству.</w:t>
      </w:r>
    </w:p>
    <w:p>
      <w:pPr>
        <w:pStyle w:val="BodyTextIndent3"/>
        <w:spacing w:before="0" w:after="0"/>
        <w:ind w:left="0" w:hanging="0"/>
        <w:jc w:val="both"/>
        <w:rPr>
          <w:sz w:val="20"/>
          <w:szCs w:val="20"/>
        </w:rPr>
      </w:pPr>
      <w:r>
        <w:rPr>
          <w:color w:val="000000"/>
          <w:sz w:val="20"/>
          <w:szCs w:val="20"/>
        </w:rPr>
        <w:t xml:space="preserve">2.2.12. При оказании стоматологических услуг установить гарантийные обязательства и сроки службы на оказанные медицинские услуги индивидуально в соответствии с </w:t>
      </w:r>
      <w:r>
        <w:rPr>
          <w:color w:val="000000"/>
          <w:sz w:val="20"/>
          <w:szCs w:val="20"/>
          <w:u w:val="none" w:color="FF0000"/>
        </w:rPr>
        <w:t>Положением «О гарантиях при оказании стоматологических услуг»</w:t>
      </w:r>
      <w:r>
        <w:rPr>
          <w:color w:val="000000"/>
          <w:sz w:val="20"/>
          <w:szCs w:val="20"/>
        </w:rPr>
        <w:t>, утвержденном Исполнителем.</w:t>
      </w:r>
    </w:p>
    <w:p>
      <w:pPr>
        <w:pStyle w:val="BodyTextIndent3"/>
        <w:spacing w:before="0" w:after="0"/>
        <w:ind w:left="0" w:hanging="0"/>
        <w:jc w:val="both"/>
        <w:rPr>
          <w:sz w:val="20"/>
          <w:szCs w:val="20"/>
          <w:u w:val="none" w:color="FF0000"/>
        </w:rPr>
      </w:pPr>
      <w:r>
        <w:rPr>
          <w:color w:val="000000"/>
          <w:sz w:val="20"/>
          <w:szCs w:val="20"/>
          <w:u w:val="none" w:color="FF0000"/>
        </w:rPr>
        <w:t>2.2.12.1. Не исполнять гарантийные обязательства в соответствии со ст.1098 ГК РФ, если Пациент нарушил правила пользования результатом медицинской услуги.</w:t>
      </w:r>
    </w:p>
    <w:p>
      <w:pPr>
        <w:pStyle w:val="BodyTextIndent3"/>
        <w:spacing w:before="0" w:after="0"/>
        <w:ind w:left="0" w:hanging="0"/>
        <w:jc w:val="both"/>
        <w:rPr>
          <w:sz w:val="20"/>
          <w:szCs w:val="20"/>
          <w:u w:val="none" w:color="FF0000"/>
        </w:rPr>
      </w:pPr>
      <w:r>
        <w:rPr>
          <w:color w:val="000000"/>
          <w:sz w:val="20"/>
          <w:szCs w:val="20"/>
          <w:u w:val="none" w:color="FF0000"/>
        </w:rPr>
        <w:t>2.2.13. В одностороннем порядке изменять Перечень платных медицинских услуг, в том числе цены на услуги. Измененный Перечень платных медицинских услуг доводится до сведения Пациента путем размещения на сайте Исполнителя и информационной стойке администраторов.</w:t>
      </w:r>
    </w:p>
    <w:p>
      <w:pPr>
        <w:pStyle w:val="Style21"/>
        <w:tabs>
          <w:tab w:val="clear" w:pos="708"/>
          <w:tab w:val="left" w:pos="540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sz w:val="20"/>
          <w:szCs w:val="20"/>
          <w:u w:val="single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u w:val="none" w:color="FF0000"/>
        </w:rPr>
        <w:t xml:space="preserve">2.3. </w:t>
      </w:r>
      <w:r>
        <w:rPr>
          <w:rFonts w:eastAsia="Times New Roman" w:cs="Times New Roman" w:ascii="Times New Roman" w:hAnsi="Times New Roman"/>
          <w:color w:val="000000"/>
          <w:sz w:val="20"/>
          <w:szCs w:val="20"/>
          <w:u w:val="single"/>
        </w:rPr>
        <w:t>Пациент обязуется:</w:t>
      </w:r>
    </w:p>
    <w:p>
      <w:pPr>
        <w:pStyle w:val="Style21"/>
        <w:tabs>
          <w:tab w:val="clear" w:pos="708"/>
          <w:tab w:val="left" w:pos="540" w:leader="none"/>
        </w:tabs>
        <w:spacing w:lineRule="auto" w:line="240" w:before="0" w:after="0"/>
        <w:jc w:val="both"/>
        <w:rPr/>
      </w:pPr>
      <w:r>
        <w:rPr>
          <w:rFonts w:eastAsia="Times New Roman" w:cs="Times New Roman" w:ascii="Times New Roman" w:hAnsi="Times New Roman"/>
          <w:color w:val="000000"/>
          <w:sz w:val="20"/>
          <w:szCs w:val="20"/>
        </w:rPr>
        <w:t>2.3.1.</w:t>
      </w:r>
      <w:r>
        <w:rPr>
          <w:rFonts w:cs="Times New Roman" w:ascii="Times New Roman" w:hAnsi="Times New Roman"/>
          <w:color w:val="000000"/>
          <w:sz w:val="20"/>
          <w:szCs w:val="20"/>
        </w:rPr>
        <w:t xml:space="preserve"> Выполнять требования, обеспечивающие качественное предоставление медицинских услуг, а также достижение и/или сохранение результата оказанной медицинской услуги, в том числе: выполнять устные и письменные рекомендации и назначения лечащего врача, сообщать необходимые сведения о своем состоянии здоровья </w:t>
      </w:r>
      <w:r>
        <w:rPr>
          <w:rFonts w:cs="Times New Roman" w:ascii="Times New Roman" w:hAnsi="Times New Roman"/>
          <w:color w:val="000000"/>
          <w:sz w:val="20"/>
          <w:szCs w:val="20"/>
          <w:u w:val="none" w:color="FF0000"/>
        </w:rPr>
        <w:t>(о перенесенных и имеющихся заболеваниях, о принимаемых препаратах, об имеющихся аллергических реакциях, о травмах, операциях, о нахождении на учете в медицинской организации), об иных обстоятельствах, которые могут повлиять на здоровье Пациента или на качество оказываемой медицинской услуги;</w:t>
      </w:r>
      <w:r>
        <w:rPr>
          <w:rFonts w:cs="Times New Roman" w:ascii="Times New Roman" w:hAnsi="Times New Roman"/>
          <w:color w:val="000000"/>
          <w:sz w:val="20"/>
          <w:szCs w:val="20"/>
        </w:rPr>
        <w:t xml:space="preserve"> соблюдать график визитов для диагностики, лечения и плановых осмотров.</w:t>
      </w:r>
    </w:p>
    <w:p>
      <w:pPr>
        <w:pStyle w:val="Style21"/>
        <w:tabs>
          <w:tab w:val="clear" w:pos="708"/>
          <w:tab w:val="left" w:pos="540" w:leader="none"/>
        </w:tabs>
        <w:spacing w:lineRule="auto" w:line="240" w:before="0" w:after="0"/>
        <w:jc w:val="both"/>
        <w:rPr>
          <w:color w:val="00000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Принять к сведению, что несоблюдение назначений (рекомендаций) врача, в том числе назначенного режима лечения, может снизить качество платной медицинской услуги, повлечь за собой невозможность ее завершения услуги в срок или отрицательно сказаться на состоянии здоровья пациента.</w:t>
      </w:r>
    </w:p>
    <w:p>
      <w:pPr>
        <w:pStyle w:val="BodyTextIndent3"/>
        <w:spacing w:before="0" w:after="0"/>
        <w:ind w:left="0" w:hanging="0"/>
        <w:jc w:val="both"/>
        <w:rPr>
          <w:sz w:val="20"/>
          <w:szCs w:val="20"/>
        </w:rPr>
      </w:pPr>
      <w:r>
        <w:rPr>
          <w:color w:val="000000"/>
          <w:sz w:val="20"/>
          <w:szCs w:val="20"/>
        </w:rPr>
        <w:t>2.3.</w:t>
      </w:r>
      <w:r>
        <w:rPr>
          <w:color w:val="000000"/>
          <w:sz w:val="20"/>
          <w:szCs w:val="20"/>
          <w:u w:val="none" w:color="FF0000"/>
        </w:rPr>
        <w:t>2. В рамках обязательного содействия Исполнителю согласно ст.718 ГК РФ:</w:t>
      </w:r>
    </w:p>
    <w:p>
      <w:pPr>
        <w:pStyle w:val="BodyTextIndent3"/>
        <w:spacing w:before="0" w:after="0"/>
        <w:ind w:left="0" w:hanging="0"/>
        <w:jc w:val="both"/>
        <w:rPr>
          <w:sz w:val="20"/>
          <w:szCs w:val="20"/>
          <w:u w:val="none" w:color="92D050"/>
        </w:rPr>
      </w:pPr>
      <w:r>
        <w:rPr>
          <w:color w:val="000000"/>
          <w:sz w:val="20"/>
          <w:szCs w:val="20"/>
        </w:rPr>
        <w:t>2.3.2.</w:t>
      </w:r>
      <w:r>
        <w:rPr>
          <w:color w:val="000000"/>
          <w:sz w:val="20"/>
          <w:szCs w:val="20"/>
          <w:u w:val="none" w:color="FF0000"/>
        </w:rPr>
        <w:t xml:space="preserve">1. </w:t>
      </w:r>
      <w:r>
        <w:rPr>
          <w:color w:val="000000"/>
          <w:sz w:val="20"/>
          <w:szCs w:val="20"/>
        </w:rPr>
        <w:t xml:space="preserve">Подписывать Информированные добровольные согласия на оказание медицинских услуг </w:t>
      </w:r>
      <w:r>
        <w:rPr>
          <w:color w:val="000000"/>
          <w:sz w:val="20"/>
          <w:szCs w:val="20"/>
          <w:u w:val="none" w:color="FF0000"/>
        </w:rPr>
        <w:t>при наличии желания Пациента получить медицинскую услугу</w:t>
      </w:r>
      <w:r>
        <w:rPr>
          <w:color w:val="000000"/>
          <w:sz w:val="20"/>
          <w:szCs w:val="20"/>
        </w:rPr>
        <w:t>, план</w:t>
      </w:r>
      <w:r>
        <w:rPr>
          <w:color w:val="000000"/>
          <w:sz w:val="20"/>
          <w:szCs w:val="20"/>
          <w:u w:val="none" w:color="FF0000"/>
        </w:rPr>
        <w:t>ы</w:t>
      </w:r>
      <w:r>
        <w:rPr>
          <w:color w:val="000000"/>
          <w:sz w:val="20"/>
          <w:szCs w:val="20"/>
        </w:rPr>
        <w:t xml:space="preserve"> лечения.</w:t>
      </w:r>
    </w:p>
    <w:p>
      <w:pPr>
        <w:pStyle w:val="BodyTextIndent3"/>
        <w:spacing w:before="0" w:after="0"/>
        <w:ind w:left="0" w:hanging="0"/>
        <w:jc w:val="both"/>
        <w:rPr>
          <w:sz w:val="20"/>
          <w:szCs w:val="20"/>
        </w:rPr>
      </w:pPr>
      <w:r>
        <w:rPr>
          <w:color w:val="000000"/>
          <w:sz w:val="20"/>
          <w:szCs w:val="20"/>
        </w:rPr>
        <w:t>2.3.</w:t>
      </w:r>
      <w:r>
        <w:rPr>
          <w:color w:val="000000"/>
          <w:sz w:val="20"/>
          <w:szCs w:val="20"/>
          <w:u w:val="none" w:color="FF0000"/>
        </w:rPr>
        <w:t xml:space="preserve">2.2. </w:t>
      </w:r>
      <w:r>
        <w:rPr>
          <w:color w:val="000000"/>
          <w:sz w:val="20"/>
          <w:szCs w:val="20"/>
        </w:rPr>
        <w:t xml:space="preserve">Явиться </w:t>
      </w:r>
      <w:r>
        <w:rPr>
          <w:color w:val="000000"/>
          <w:sz w:val="20"/>
          <w:szCs w:val="20"/>
          <w:u w:val="none" w:color="FF0000"/>
        </w:rPr>
        <w:t xml:space="preserve">к Исполнителю </w:t>
      </w:r>
      <w:r>
        <w:rPr>
          <w:color w:val="000000"/>
          <w:sz w:val="20"/>
          <w:szCs w:val="20"/>
        </w:rPr>
        <w:t xml:space="preserve">за 10 минут до назначенного времени приема к врачу и уведомлять Исполнителя за 24 часа об отмене назначенного врачом визита, </w:t>
      </w:r>
      <w:r>
        <w:rPr>
          <w:color w:val="000000"/>
          <w:sz w:val="20"/>
          <w:szCs w:val="20"/>
          <w:u w:val="none" w:color="FF0000"/>
        </w:rPr>
        <w:t>а также о планируемом длительном отъезде.</w:t>
      </w:r>
    </w:p>
    <w:p>
      <w:pPr>
        <w:pStyle w:val="BodyTextIndent3"/>
        <w:spacing w:before="0" w:after="0"/>
        <w:ind w:left="0" w:hanging="0"/>
        <w:jc w:val="both"/>
        <w:rPr>
          <w:sz w:val="20"/>
          <w:szCs w:val="20"/>
        </w:rPr>
      </w:pPr>
      <w:r>
        <w:rPr>
          <w:color w:val="000000"/>
          <w:sz w:val="20"/>
          <w:szCs w:val="20"/>
        </w:rPr>
        <w:t>2.3.</w:t>
      </w:r>
      <w:r>
        <w:rPr>
          <w:color w:val="000000"/>
          <w:sz w:val="20"/>
          <w:szCs w:val="20"/>
          <w:u w:val="none" w:color="FF0000"/>
        </w:rPr>
        <w:t>2.3</w:t>
      </w:r>
      <w:r>
        <w:rPr>
          <w:color w:val="000000"/>
          <w:sz w:val="20"/>
          <w:szCs w:val="20"/>
        </w:rPr>
        <w:t xml:space="preserve">. Во время действия настоящего договора уведомлять Исполнителя об использовании препаратов, назначенных специалистами других медицинских </w:t>
      </w:r>
      <w:r>
        <w:rPr>
          <w:color w:val="000000"/>
          <w:sz w:val="20"/>
          <w:szCs w:val="20"/>
          <w:u w:val="none" w:color="FF0000"/>
        </w:rPr>
        <w:t>организаций, а также об использовании средств народной медицины</w:t>
      </w:r>
      <w:r>
        <w:rPr>
          <w:color w:val="000000"/>
          <w:sz w:val="20"/>
          <w:szCs w:val="20"/>
        </w:rPr>
        <w:t>.</w:t>
      </w:r>
    </w:p>
    <w:p>
      <w:pPr>
        <w:pStyle w:val="BodyTextIndent3"/>
        <w:spacing w:before="0" w:after="0"/>
        <w:ind w:left="0" w:hanging="0"/>
        <w:jc w:val="both"/>
        <w:rPr>
          <w:sz w:val="20"/>
          <w:szCs w:val="20"/>
        </w:rPr>
      </w:pPr>
      <w:r>
        <w:rPr>
          <w:color w:val="000000"/>
          <w:sz w:val="20"/>
          <w:szCs w:val="20"/>
        </w:rPr>
        <w:t>2.3.</w:t>
      </w:r>
      <w:r>
        <w:rPr>
          <w:color w:val="000000"/>
          <w:sz w:val="20"/>
          <w:szCs w:val="20"/>
          <w:u w:val="none" w:color="FF0000"/>
        </w:rPr>
        <w:t xml:space="preserve">2.4. </w:t>
      </w:r>
      <w:r>
        <w:rPr>
          <w:color w:val="000000"/>
          <w:sz w:val="20"/>
          <w:szCs w:val="20"/>
        </w:rPr>
        <w:t>В случае изменения состояния здоровья, связанного, с точки зрения Пациента, с проведенными Исполнителем медицинскими манипуляциями, немедленно сообщить об этом лечащему врачу или администратору Исполнителя, и, в случае необходимости, прибыть на консультацию и лечение к Исполнителю в разумные сроки согласно врачебным рекомендациям.</w:t>
      </w:r>
    </w:p>
    <w:p>
      <w:pPr>
        <w:pStyle w:val="BodyTextIndent3"/>
        <w:spacing w:before="0" w:after="0"/>
        <w:ind w:left="0" w:hanging="0"/>
        <w:jc w:val="both"/>
        <w:rPr/>
      </w:pPr>
      <w:r>
        <w:rPr>
          <w:color w:val="000000"/>
          <w:sz w:val="20"/>
          <w:szCs w:val="20"/>
        </w:rPr>
        <w:t xml:space="preserve">2.3.2.5. При отказе от продолжения лечения у Исполнителя, Пациент обязан письменно уведомить об этом Исполнителя и предоставить письменный </w:t>
      </w:r>
      <w:r>
        <w:rPr>
          <w:color w:val="000000"/>
          <w:sz w:val="20"/>
          <w:szCs w:val="20"/>
          <w:u w:val="none" w:color="FF0000"/>
        </w:rPr>
        <w:t xml:space="preserve">отказ от исполнения настоящего договора. </w:t>
      </w:r>
      <w:r>
        <w:rPr>
          <w:color w:val="000000"/>
          <w:sz w:val="20"/>
          <w:szCs w:val="20"/>
        </w:rPr>
        <w:t>В случае отказа потребителя и (или) заказчика после заключения договора от получения платных медицинских услуг договор прекращается, при этом потребитель и (или) заказчик оплачивают исполнителю фактически понесенные исполнителем расходы, связанные с исполнением обязательств по договору, в т.ч. при внесенной предоплате.</w:t>
      </w:r>
    </w:p>
    <w:p>
      <w:pPr>
        <w:pStyle w:val="BodyTextIndent3"/>
        <w:spacing w:before="0" w:after="0"/>
        <w:ind w:left="0" w:hanging="0"/>
        <w:jc w:val="both"/>
        <w:rPr/>
      </w:pPr>
      <w:r>
        <w:rPr>
          <w:color w:val="000000"/>
          <w:sz w:val="20"/>
          <w:szCs w:val="20"/>
        </w:rPr>
        <w:t>2.3.2.6</w:t>
      </w:r>
      <w:r>
        <w:rPr>
          <w:color w:val="000000"/>
          <w:sz w:val="20"/>
          <w:szCs w:val="20"/>
          <w:u w:val="none" w:color="FF0000"/>
        </w:rPr>
        <w:t xml:space="preserve">. </w:t>
      </w:r>
      <w:r>
        <w:rPr>
          <w:color w:val="000000"/>
          <w:sz w:val="20"/>
          <w:szCs w:val="20"/>
        </w:rPr>
        <w:t xml:space="preserve">Неукоснительно соблюдать </w:t>
      </w:r>
      <w:r>
        <w:rPr>
          <w:color w:val="000000"/>
          <w:sz w:val="20"/>
          <w:szCs w:val="20"/>
          <w:u w:val="none" w:color="FF0000"/>
        </w:rPr>
        <w:t>утвержденные</w:t>
      </w:r>
      <w:r>
        <w:rPr>
          <w:color w:val="000000"/>
          <w:sz w:val="20"/>
          <w:szCs w:val="20"/>
          <w:u w:val="none" w:color="92D050"/>
        </w:rPr>
        <w:t xml:space="preserve"> </w:t>
      </w:r>
      <w:r>
        <w:rPr>
          <w:color w:val="000000"/>
          <w:sz w:val="20"/>
          <w:szCs w:val="20"/>
        </w:rPr>
        <w:t xml:space="preserve">Исполнителем Положение «О правилах поведения пациентов и посетителей», Положение </w:t>
      </w:r>
      <w:r>
        <w:rPr>
          <w:color w:val="000000"/>
          <w:sz w:val="20"/>
          <w:szCs w:val="20"/>
          <w:u w:val="none" w:color="FF0000"/>
        </w:rPr>
        <w:t>«О гарантиях при оказании стоматологических услуг»</w:t>
      </w:r>
      <w:r>
        <w:rPr>
          <w:color w:val="000000"/>
          <w:sz w:val="20"/>
          <w:szCs w:val="20"/>
        </w:rPr>
        <w:t>, «</w:t>
      </w:r>
      <w:r>
        <w:rPr>
          <w:color w:val="000000"/>
          <w:sz w:val="20"/>
          <w:szCs w:val="20"/>
          <w:u w:val="none" w:color="FF0000"/>
        </w:rPr>
        <w:t>Правила эксплуатации результатов стоматологических услуг»</w:t>
      </w:r>
      <w:r>
        <w:rPr>
          <w:color w:val="000000"/>
          <w:sz w:val="20"/>
          <w:szCs w:val="20"/>
        </w:rPr>
        <w:t xml:space="preserve">. Документы расположены на Информационном стенде </w:t>
      </w:r>
      <w:r>
        <w:rPr>
          <w:color w:val="000000"/>
          <w:sz w:val="20"/>
          <w:szCs w:val="20"/>
          <w:u w:val="none" w:color="FF0000"/>
        </w:rPr>
        <w:t xml:space="preserve">Исполнителя </w:t>
      </w:r>
      <w:r>
        <w:rPr>
          <w:color w:val="000000"/>
          <w:sz w:val="20"/>
          <w:szCs w:val="20"/>
        </w:rPr>
        <w:t xml:space="preserve">и на сайте </w:t>
      </w:r>
      <w:r>
        <w:rPr>
          <w:rStyle w:val="Style17"/>
          <w:color w:val="000000"/>
          <w:sz w:val="20"/>
          <w:szCs w:val="20"/>
          <w:u w:val="none"/>
        </w:rPr>
        <w:t xml:space="preserve">Исполнителя </w:t>
      </w:r>
      <w:r>
        <w:rPr>
          <w:rStyle w:val="Style17"/>
          <w:color w:val="000000"/>
          <w:sz w:val="20"/>
          <w:szCs w:val="20"/>
          <w:u w:val="none" w:color="FF0000"/>
        </w:rPr>
        <w:t>(https://dolgalev.pro/).</w:t>
      </w:r>
    </w:p>
    <w:p>
      <w:pPr>
        <w:pStyle w:val="BodyTextIndent3"/>
        <w:spacing w:before="0" w:after="0"/>
        <w:ind w:left="0" w:hanging="0"/>
        <w:jc w:val="both"/>
        <w:rPr>
          <w:sz w:val="20"/>
          <w:szCs w:val="20"/>
          <w:u w:val="none" w:color="FF0000"/>
        </w:rPr>
      </w:pPr>
      <w:r>
        <w:rPr>
          <w:color w:val="000000"/>
          <w:sz w:val="20"/>
          <w:szCs w:val="20"/>
          <w:u w:val="none" w:color="FF0000"/>
        </w:rPr>
        <w:t>2.3.2.7. Предоставить Исполнителю (в частности, лечащему врачу) достоверную информацию о фактах и объемах выполнения выданных рекомендаций и назначений.</w:t>
      </w:r>
    </w:p>
    <w:p>
      <w:pPr>
        <w:pStyle w:val="BodyTextIndent3"/>
        <w:spacing w:before="0" w:after="0"/>
        <w:ind w:left="0" w:hanging="0"/>
        <w:jc w:val="both"/>
        <w:rPr>
          <w:color w:val="000000"/>
        </w:rPr>
      </w:pPr>
      <w:r>
        <w:rPr>
          <w:color w:val="000000"/>
          <w:sz w:val="20"/>
          <w:szCs w:val="20"/>
          <w:u w:val="none" w:color="FF0000"/>
        </w:rPr>
        <w:t>2.3.2.8. Добросовестно и в полном объеме ознакомиться в момент заключения настоящего договора и на протяжении его действия сверяться с информацией, расположенной на Информационном стенде Исполнителя, а также на сайте Исполнителя (https://dolgalev.pro/).</w:t>
      </w:r>
    </w:p>
    <w:p>
      <w:pPr>
        <w:pStyle w:val="BodyTextIndent3"/>
        <w:spacing w:before="0" w:after="0"/>
        <w:ind w:left="0" w:hanging="0"/>
        <w:jc w:val="both"/>
        <w:rPr>
          <w:sz w:val="20"/>
          <w:szCs w:val="20"/>
          <w:u w:val="none" w:color="FF0000"/>
        </w:rPr>
      </w:pPr>
      <w:r>
        <w:rPr>
          <w:color w:val="000000"/>
          <w:sz w:val="20"/>
          <w:szCs w:val="20"/>
          <w:u w:val="none" w:color="FF0000"/>
        </w:rPr>
        <w:t>2.3.2.9. До момента оказания медицинской услуги ознакомиться с действующим Перечнем платных медицинских услуг на услуги Исполнителя, расположенном на Информационном стенде Исполнителя.</w:t>
      </w:r>
    </w:p>
    <w:p>
      <w:pPr>
        <w:pStyle w:val="BodyTextIndent3"/>
        <w:spacing w:before="0" w:after="0"/>
        <w:ind w:left="0" w:hanging="0"/>
        <w:jc w:val="both"/>
        <w:rPr/>
      </w:pPr>
      <w:r>
        <w:rPr>
          <w:color w:val="000000"/>
          <w:sz w:val="20"/>
          <w:szCs w:val="20"/>
        </w:rPr>
        <w:t>2.3.</w:t>
      </w:r>
      <w:r>
        <w:rPr>
          <w:color w:val="000000"/>
          <w:sz w:val="20"/>
          <w:szCs w:val="20"/>
          <w:u w:val="none" w:color="FF0000"/>
        </w:rPr>
        <w:t xml:space="preserve">3. </w:t>
      </w:r>
      <w:r>
        <w:rPr>
          <w:color w:val="000000"/>
          <w:sz w:val="20"/>
          <w:szCs w:val="20"/>
        </w:rPr>
        <w:t>Потребитель и (или) заказчик обязаны оплатить предоставляемые исполнителем платные медицинские услуги в порядке и сроки, которые установлены договором, заключенным исполнителем, с учетом положений статей 16 и 37 Закона Российской Федерации «О защите прав потребителей».</w:t>
      </w:r>
    </w:p>
    <w:p>
      <w:pPr>
        <w:pStyle w:val="BodyTextIndent3"/>
        <w:spacing w:before="0" w:after="0"/>
        <w:ind w:left="0" w:hanging="0"/>
        <w:jc w:val="both"/>
        <w:rPr/>
      </w:pPr>
      <w:r>
        <w:rPr>
          <w:color w:val="000000"/>
          <w:sz w:val="20"/>
          <w:szCs w:val="20"/>
        </w:rPr>
        <w:t>2.3.</w:t>
      </w:r>
      <w:r>
        <w:rPr>
          <w:color w:val="000000"/>
          <w:sz w:val="20"/>
          <w:szCs w:val="20"/>
          <w:u w:val="none" w:color="FF0000"/>
        </w:rPr>
        <w:t xml:space="preserve">4. </w:t>
      </w:r>
      <w:r>
        <w:rPr>
          <w:color w:val="000000"/>
          <w:sz w:val="20"/>
          <w:szCs w:val="20"/>
        </w:rPr>
        <w:t xml:space="preserve">Заботиться о своем здоровье, принимать все возможные меры для </w:t>
      </w:r>
      <w:r>
        <w:rPr>
          <w:color w:val="000000"/>
          <w:sz w:val="20"/>
          <w:szCs w:val="20"/>
          <w:u w:val="none" w:color="FF0000"/>
        </w:rPr>
        <w:t xml:space="preserve">достижения и/или </w:t>
      </w:r>
      <w:r>
        <w:rPr>
          <w:color w:val="000000"/>
          <w:sz w:val="20"/>
          <w:szCs w:val="20"/>
        </w:rPr>
        <w:t xml:space="preserve">сохранения положительного результата лечения. В соответствии с ч.3 ст.27 ФЗ «Об основах охраны здоровья граждан в Российской Федерации» граждане, находящиеся на лечении, обязаны соблюдать режим лечения, в т.ч. определенный на период их временной нетрудоспособности, и правила поведения пациента в медицинских организациях. </w:t>
      </w:r>
    </w:p>
    <w:p>
      <w:pPr>
        <w:pStyle w:val="BodyTextIndent3"/>
        <w:spacing w:before="0" w:after="0"/>
        <w:ind w:left="0" w:hanging="0"/>
        <w:jc w:val="both"/>
        <w:rPr>
          <w:sz w:val="20"/>
          <w:szCs w:val="20"/>
          <w:u w:val="none" w:color="FF0000"/>
        </w:rPr>
      </w:pPr>
      <w:r>
        <w:rPr>
          <w:color w:val="000000"/>
          <w:sz w:val="20"/>
          <w:szCs w:val="20"/>
          <w:u w:val="none" w:color="FF0000"/>
        </w:rPr>
        <w:t>2.3.5. Предоставить Исполнителю (в частности, лечащему врачу) консультативное заключение соответствующего специалиста (при его запросе Исполнителем, лечащим врачом) о наличии либо отсутствии абсолютных и/или относительных противопоказаний к планируемому медицинскому вмешательству.</w:t>
      </w:r>
    </w:p>
    <w:p>
      <w:pPr>
        <w:pStyle w:val="BodyTextIndent3"/>
        <w:spacing w:before="0" w:after="0"/>
        <w:ind w:left="0" w:hanging="0"/>
        <w:jc w:val="both"/>
        <w:rPr>
          <w:sz w:val="20"/>
          <w:szCs w:val="20"/>
          <w:u w:val="none" w:color="FF0000"/>
        </w:rPr>
      </w:pPr>
      <w:r>
        <w:rPr>
          <w:color w:val="000000"/>
          <w:sz w:val="20"/>
          <w:szCs w:val="20"/>
          <w:u w:val="none" w:color="FF0000"/>
        </w:rPr>
        <w:t>2.3.6. Не допускать наступления обстоятельств, закрепленных в медицинской карте, в Положении «Об обстоятельствах и указаниях, влияющих на качество медицинской услуги и на здоровье пациента», утвержденном Исполнителем, которые могут повлиять на качество оказываемой медицинской услуги и на здоровье Пациента, а также изменять свои требования о способе оказания услуги и/или устранить иные обстоятельства, которые могут повлиять на качество оказания услуги Исполнителем.</w:t>
      </w:r>
    </w:p>
    <w:p>
      <w:pPr>
        <w:pStyle w:val="BodyTextIndent3"/>
        <w:spacing w:before="0" w:after="0"/>
        <w:ind w:left="0" w:hanging="0"/>
        <w:jc w:val="both"/>
        <w:rPr>
          <w:sz w:val="20"/>
          <w:szCs w:val="20"/>
          <w:u w:val="single"/>
        </w:rPr>
      </w:pPr>
      <w:r>
        <w:rPr>
          <w:color w:val="000000"/>
          <w:sz w:val="20"/>
          <w:szCs w:val="20"/>
          <w:u w:val="none" w:color="FF0000"/>
        </w:rPr>
        <w:t xml:space="preserve">2.4.  </w:t>
      </w:r>
      <w:r>
        <w:rPr>
          <w:color w:val="000000"/>
          <w:sz w:val="20"/>
          <w:szCs w:val="20"/>
          <w:u w:val="single"/>
        </w:rPr>
        <w:t>Пациент имеет право:</w:t>
      </w:r>
    </w:p>
    <w:p>
      <w:pPr>
        <w:pStyle w:val="BodyTextIndent3"/>
        <w:spacing w:before="0" w:after="0"/>
        <w:ind w:left="0" w:hanging="0"/>
        <w:jc w:val="both"/>
        <w:rPr>
          <w:sz w:val="20"/>
          <w:szCs w:val="20"/>
          <w:u w:val="none" w:color="FF0000"/>
        </w:rPr>
      </w:pPr>
      <w:r>
        <w:rPr>
          <w:color w:val="000000"/>
          <w:sz w:val="20"/>
          <w:szCs w:val="20"/>
          <w:u w:val="none" w:color="FF0000"/>
        </w:rPr>
        <w:t>2.4.1. На получение качественной и безопасной медицинской услуги.</w:t>
      </w:r>
    </w:p>
    <w:p>
      <w:pPr>
        <w:pStyle w:val="BodyTextIndent3"/>
        <w:spacing w:before="0" w:after="0"/>
        <w:ind w:left="0" w:hanging="0"/>
        <w:jc w:val="both"/>
        <w:rPr>
          <w:sz w:val="20"/>
          <w:szCs w:val="20"/>
        </w:rPr>
      </w:pPr>
      <w:r>
        <w:rPr>
          <w:color w:val="000000"/>
          <w:sz w:val="20"/>
          <w:szCs w:val="20"/>
        </w:rPr>
        <w:t>2.4.2. Получать информацию о состоянии своего здоровья</w:t>
      </w:r>
      <w:r>
        <w:rPr>
          <w:color w:val="000000"/>
          <w:sz w:val="20"/>
          <w:szCs w:val="20"/>
          <w:u w:val="none" w:color="FF0000"/>
        </w:rPr>
        <w:t xml:space="preserve"> в рамках специализации сотрудников Исполнителя,</w:t>
      </w:r>
      <w:r>
        <w:rPr>
          <w:color w:val="000000"/>
          <w:sz w:val="20"/>
          <w:szCs w:val="20"/>
        </w:rPr>
        <w:t xml:space="preserve"> о </w:t>
      </w:r>
      <w:r>
        <w:rPr>
          <w:color w:val="000000"/>
          <w:sz w:val="20"/>
          <w:szCs w:val="20"/>
          <w:u w:val="none" w:color="FF0000"/>
        </w:rPr>
        <w:t xml:space="preserve">предоставляемых Исполнителем </w:t>
      </w:r>
      <w:r>
        <w:rPr>
          <w:color w:val="000000"/>
          <w:sz w:val="20"/>
          <w:szCs w:val="20"/>
        </w:rPr>
        <w:t>медицинских услуг</w:t>
      </w:r>
      <w:r>
        <w:rPr>
          <w:color w:val="000000"/>
          <w:sz w:val="20"/>
          <w:szCs w:val="20"/>
          <w:u w:val="none" w:color="FF0000"/>
        </w:rPr>
        <w:t>ах</w:t>
      </w:r>
      <w:r>
        <w:rPr>
          <w:color w:val="000000"/>
          <w:sz w:val="20"/>
          <w:szCs w:val="20"/>
        </w:rPr>
        <w:t>.</w:t>
      </w:r>
    </w:p>
    <w:p>
      <w:pPr>
        <w:pStyle w:val="BodyTextIndent3"/>
        <w:spacing w:before="0" w:after="0"/>
        <w:ind w:left="0" w:hanging="0"/>
        <w:jc w:val="both"/>
        <w:rPr>
          <w:sz w:val="20"/>
          <w:szCs w:val="20"/>
        </w:rPr>
      </w:pPr>
      <w:r>
        <w:rPr>
          <w:color w:val="000000"/>
          <w:sz w:val="20"/>
          <w:szCs w:val="20"/>
        </w:rPr>
        <w:t>2.4.3. На</w:t>
      </w:r>
      <w:r>
        <w:rPr>
          <w:color w:val="000000"/>
          <w:spacing w:val="5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выбор</w:t>
      </w:r>
      <w:r>
        <w:rPr>
          <w:color w:val="000000"/>
          <w:spacing w:val="3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врача</w:t>
      </w:r>
      <w:r>
        <w:rPr>
          <w:color w:val="000000"/>
          <w:spacing w:val="3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с</w:t>
      </w:r>
      <w:r>
        <w:rPr>
          <w:color w:val="000000"/>
          <w:spacing w:val="8"/>
          <w:sz w:val="20"/>
          <w:szCs w:val="20"/>
        </w:rPr>
        <w:t xml:space="preserve"> </w:t>
      </w:r>
      <w:r>
        <w:rPr>
          <w:color w:val="000000"/>
          <w:spacing w:val="-1"/>
          <w:sz w:val="20"/>
          <w:szCs w:val="20"/>
        </w:rPr>
        <w:t>учетом</w:t>
      </w:r>
      <w:r>
        <w:rPr>
          <w:color w:val="000000"/>
          <w:spacing w:val="3"/>
          <w:sz w:val="20"/>
          <w:szCs w:val="20"/>
        </w:rPr>
        <w:t xml:space="preserve"> получения </w:t>
      </w:r>
      <w:r>
        <w:rPr>
          <w:color w:val="000000"/>
          <w:sz w:val="20"/>
          <w:szCs w:val="20"/>
        </w:rPr>
        <w:t>согласия</w:t>
      </w:r>
      <w:r>
        <w:rPr>
          <w:color w:val="000000"/>
          <w:spacing w:val="4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последнего осуществлять лечение пациента.</w:t>
      </w:r>
    </w:p>
    <w:p>
      <w:pPr>
        <w:pStyle w:val="BodyTextIndent3"/>
        <w:spacing w:before="0" w:after="0"/>
        <w:ind w:left="0" w:hanging="0"/>
        <w:jc w:val="both"/>
        <w:rPr>
          <w:sz w:val="20"/>
          <w:szCs w:val="20"/>
        </w:rPr>
      </w:pPr>
      <w:r>
        <w:rPr>
          <w:color w:val="000000"/>
          <w:sz w:val="20"/>
          <w:szCs w:val="20"/>
        </w:rPr>
        <w:t xml:space="preserve">2.4.4. Получить </w:t>
      </w:r>
      <w:r>
        <w:rPr>
          <w:color w:val="000000"/>
          <w:sz w:val="20"/>
          <w:szCs w:val="20"/>
          <w:u w:val="none" w:color="FF0000"/>
        </w:rPr>
        <w:t>копию медицинской карты</w:t>
      </w:r>
      <w:r>
        <w:rPr>
          <w:color w:val="000000"/>
          <w:sz w:val="20"/>
          <w:szCs w:val="20"/>
        </w:rPr>
        <w:t>, выписку из своей медицинской документации</w:t>
      </w:r>
      <w:r>
        <w:rPr>
          <w:color w:val="000000"/>
          <w:sz w:val="20"/>
          <w:szCs w:val="20"/>
          <w:u w:val="none" w:color="92D050"/>
        </w:rPr>
        <w:t xml:space="preserve">, </w:t>
      </w:r>
      <w:r>
        <w:rPr>
          <w:color w:val="000000"/>
          <w:sz w:val="20"/>
          <w:szCs w:val="20"/>
          <w:u w:val="none" w:color="FF0000"/>
        </w:rPr>
        <w:t>рентгеновские снимки</w:t>
      </w:r>
      <w:r>
        <w:rPr>
          <w:color w:val="000000"/>
          <w:sz w:val="20"/>
          <w:szCs w:val="20"/>
          <w:u w:val="none" w:color="92D050"/>
        </w:rPr>
        <w:t xml:space="preserve"> </w:t>
      </w:r>
      <w:r>
        <w:rPr>
          <w:color w:val="000000"/>
          <w:sz w:val="20"/>
          <w:szCs w:val="20"/>
        </w:rPr>
        <w:t xml:space="preserve">и копии результатов обследований </w:t>
      </w:r>
      <w:r>
        <w:rPr>
          <w:color w:val="000000"/>
          <w:sz w:val="20"/>
          <w:szCs w:val="20"/>
          <w:u w:val="none" w:color="FF0000"/>
        </w:rPr>
        <w:t xml:space="preserve">в течение 15 календарных дней с момента получения Исполнителем письменного запроса от Пациента на предоставления таких документов. </w:t>
      </w:r>
    </w:p>
    <w:p>
      <w:pPr>
        <w:pStyle w:val="BodyTextIndent3"/>
        <w:spacing w:before="0" w:after="0"/>
        <w:ind w:left="0" w:hanging="0"/>
        <w:jc w:val="both"/>
        <w:rPr>
          <w:sz w:val="20"/>
          <w:szCs w:val="20"/>
        </w:rPr>
      </w:pPr>
      <w:r>
        <w:rPr>
          <w:color w:val="000000"/>
          <w:sz w:val="20"/>
          <w:szCs w:val="20"/>
        </w:rPr>
        <w:t xml:space="preserve">2.4.5. </w:t>
      </w:r>
      <w:r>
        <w:rPr>
          <w:color w:val="000000"/>
          <w:sz w:val="20"/>
          <w:szCs w:val="20"/>
          <w:u w:val="none" w:color="FF0000"/>
        </w:rPr>
        <w:t>Отказаться от исполнения настоящего договор</w:t>
      </w:r>
      <w:r>
        <w:rPr>
          <w:color w:val="000000"/>
          <w:sz w:val="20"/>
          <w:szCs w:val="20"/>
          <w:u w:val="none" w:color="92D050"/>
        </w:rPr>
        <w:t xml:space="preserve">а </w:t>
      </w:r>
      <w:r>
        <w:rPr>
          <w:color w:val="000000"/>
          <w:sz w:val="20"/>
          <w:szCs w:val="20"/>
        </w:rPr>
        <w:t xml:space="preserve">посредством предоставления письменного отказа от лечения при условии полной оплаты выполненных по настоящему договору платных медицинских услуг и всех понесенных Исполнителем затрат. </w:t>
      </w:r>
    </w:p>
    <w:p>
      <w:pPr>
        <w:pStyle w:val="BodyTextIndent3"/>
        <w:spacing w:before="0" w:after="0"/>
        <w:ind w:left="0" w:hanging="0"/>
        <w:jc w:val="both"/>
        <w:rPr>
          <w:sz w:val="20"/>
          <w:szCs w:val="20"/>
          <w:u w:val="none" w:color="FF0000"/>
        </w:rPr>
      </w:pPr>
      <w:r>
        <w:rPr>
          <w:color w:val="000000"/>
          <w:sz w:val="20"/>
          <w:szCs w:val="20"/>
          <w:u w:val="none" w:color="FF0000"/>
        </w:rPr>
        <w:t>2.4.6. На проведение консилиума врачей по просьбе Пациента. Проведение консилиума врачей оплачивается Пациентом согласно действующему на момент оказания услуги Перечню платных медицинских услуг (консультация врача-стоматолога).</w:t>
      </w:r>
    </w:p>
    <w:p>
      <w:pPr>
        <w:pStyle w:val="BodyTextIndent3"/>
        <w:spacing w:before="0" w:after="0"/>
        <w:ind w:left="0" w:hanging="0"/>
        <w:jc w:val="both"/>
        <w:rPr>
          <w:sz w:val="20"/>
          <w:szCs w:val="20"/>
          <w:u w:val="none" w:color="FF0000"/>
        </w:rPr>
      </w:pPr>
      <w:r>
        <w:rPr>
          <w:color w:val="000000"/>
          <w:sz w:val="20"/>
          <w:szCs w:val="20"/>
          <w:u w:val="none" w:color="FF0000"/>
        </w:rPr>
        <w:t>2.4.7. По согласованию сторон, Пациент может внести аванс в соответствии с Планом лечения/приблизительной сметой до начала оказания услуг.</w:t>
      </w:r>
    </w:p>
    <w:p>
      <w:pPr>
        <w:pStyle w:val="BodyTextIndent3"/>
        <w:spacing w:before="0" w:after="0"/>
        <w:ind w:left="0" w:hanging="0"/>
        <w:jc w:val="center"/>
        <w:rPr>
          <w:color w:val="000000"/>
          <w:sz w:val="20"/>
          <w:szCs w:val="20"/>
          <w:u w:val="none" w:color="FF0000"/>
        </w:rPr>
      </w:pPr>
      <w:r>
        <w:rPr>
          <w:color w:val="000000"/>
          <w:sz w:val="20"/>
          <w:szCs w:val="20"/>
          <w:u w:val="none" w:color="FF0000"/>
        </w:rPr>
      </w:r>
    </w:p>
    <w:p>
      <w:pPr>
        <w:pStyle w:val="BodyTextIndent3"/>
        <w:spacing w:before="0" w:after="0"/>
        <w:ind w:left="360" w:hanging="0"/>
        <w:jc w:val="center"/>
        <w:rPr>
          <w:b/>
          <w:b/>
          <w:sz w:val="20"/>
          <w:szCs w:val="20"/>
          <w:u w:val="none" w:color="FF0000"/>
        </w:rPr>
      </w:pPr>
      <w:r>
        <w:rPr>
          <w:b/>
          <w:color w:val="000000"/>
          <w:sz w:val="20"/>
          <w:szCs w:val="20"/>
          <w:u w:val="none" w:color="FF0000"/>
        </w:rPr>
        <w:t>3. Стоимость оказываемых услуг и порядок расчетов.</w:t>
      </w:r>
    </w:p>
    <w:p>
      <w:pPr>
        <w:pStyle w:val="Text02"/>
        <w:numPr>
          <w:ilvl w:val="1"/>
          <w:numId w:val="2"/>
        </w:numPr>
        <w:spacing w:lineRule="auto" w:line="240"/>
        <w:rPr>
          <w:color w:val="auto"/>
          <w:sz w:val="20"/>
          <w:u w:val="none" w:color="FF0000"/>
          <w:lang w:val="ru-RU"/>
        </w:rPr>
      </w:pPr>
      <w:r>
        <w:rPr>
          <w:sz w:val="20"/>
          <w:lang w:val="ru-RU"/>
        </w:rPr>
        <w:t xml:space="preserve">Стоимость работ (услуг), выполненных по настоящему договору, определяется в соответствии с объёмом работ (услуг), </w:t>
      </w:r>
      <w:r>
        <w:rPr>
          <w:sz w:val="20"/>
          <w:u w:val="none" w:color="FF0000"/>
          <w:lang w:val="ru-RU"/>
        </w:rPr>
        <w:t>Перечнем платных медицинских услуг</w:t>
      </w:r>
      <w:r>
        <w:rPr>
          <w:sz w:val="20"/>
          <w:lang w:val="ru-RU"/>
        </w:rPr>
        <w:t xml:space="preserve">, действующим на момент оказания услуги и утвержденным Исполнителем. </w:t>
      </w:r>
    </w:p>
    <w:p>
      <w:pPr>
        <w:pStyle w:val="BodyTextIndent3"/>
        <w:tabs>
          <w:tab w:val="clear" w:pos="708"/>
          <w:tab w:val="left" w:pos="426" w:leader="none"/>
        </w:tabs>
        <w:spacing w:before="0" w:after="0"/>
        <w:ind w:left="0" w:hanging="0"/>
        <w:jc w:val="both"/>
        <w:rPr/>
      </w:pPr>
      <w:r>
        <w:rPr>
          <w:color w:val="000000"/>
          <w:sz w:val="20"/>
          <w:szCs w:val="20"/>
        </w:rPr>
        <w:t xml:space="preserve">3.2. На оказание платных медицинских услуг, предусмотренных договором, может быть составлена твердая или приблизительная смета. Составление такой сметы по требованию потребителя и (или) заказчика или исполнителя обязательно (смета является неотъемлемой частью договора). </w:t>
      </w:r>
    </w:p>
    <w:p>
      <w:pPr>
        <w:pStyle w:val="BodyTextIndent3"/>
        <w:tabs>
          <w:tab w:val="clear" w:pos="708"/>
          <w:tab w:val="left" w:pos="426" w:leader="none"/>
        </w:tabs>
        <w:spacing w:before="0" w:after="0"/>
        <w:ind w:left="0" w:hanging="0"/>
        <w:jc w:val="both"/>
        <w:rPr/>
      </w:pPr>
      <w:r>
        <w:rPr>
          <w:color w:val="000000"/>
          <w:sz w:val="20"/>
          <w:szCs w:val="20"/>
        </w:rPr>
        <w:t>В случае если при предоставлении платных медицинских услуг требуется предоставление на воздмездной основе медицинских услуг, не предусмотренных договором, исполнитель обязан предупредить об этом потребителя и (или) заказчика.</w:t>
      </w:r>
    </w:p>
    <w:p>
      <w:pPr>
        <w:pStyle w:val="Text02"/>
        <w:spacing w:lineRule="auto" w:line="240"/>
        <w:rPr/>
      </w:pPr>
      <w:r>
        <w:rPr>
          <w:sz w:val="20"/>
          <w:u w:val="none" w:color="FF0000"/>
          <w:lang w:val="ru-RU"/>
        </w:rPr>
        <w:t xml:space="preserve">3.3. </w:t>
      </w:r>
      <w:r>
        <w:rPr>
          <w:sz w:val="20"/>
          <w:lang w:val="ru-RU"/>
        </w:rPr>
        <w:t>Оплата услуг по настоящему договору может производиться Пациентом за наличный расчет (внесение денежных средств в кассу Исполнителя)</w:t>
      </w:r>
      <w:r>
        <w:rPr>
          <w:rFonts w:ascii="Verdana" w:hAnsi="Verdana"/>
          <w:sz w:val="20"/>
          <w:lang w:val="ru-RU"/>
        </w:rPr>
        <w:t xml:space="preserve"> </w:t>
      </w:r>
      <w:r>
        <w:rPr>
          <w:sz w:val="20"/>
          <w:lang w:val="ru-RU"/>
        </w:rPr>
        <w:t xml:space="preserve">или безналичный расчет (перечисление денежных средств на расчетный счет Исполнителя). </w:t>
      </w:r>
      <w:r>
        <w:rPr>
          <w:color w:val="000000"/>
          <w:sz w:val="20"/>
          <w:lang w:val="ru-RU"/>
        </w:rPr>
        <w:t>Потребителю и (или) заказчику выдается документ, подтверждающий факт осуществления расчета за предоставленные платные медицинские услуги (кассовый чек). По желанию Заказчика может быть внесена предоплата в кассу Исполнителя.</w:t>
      </w:r>
    </w:p>
    <w:p>
      <w:pPr>
        <w:pStyle w:val="Text02"/>
        <w:spacing w:lineRule="auto" w:line="240"/>
        <w:rPr>
          <w:sz w:val="20"/>
          <w:lang w:val="ru-RU"/>
        </w:rPr>
      </w:pPr>
      <w:r>
        <w:rPr>
          <w:sz w:val="20"/>
          <w:lang w:val="ru-RU"/>
        </w:rPr>
        <w:t xml:space="preserve">3.4. В случае отсутствия денежных средств для оплаты оказанных медицинских услуг, а также в случае неисправности банковского терминала Пациент пишет расписку Исполнителю с указанием суммы задолженности и указанием обязательства по ее погашению в течение 5 календарных дней с даты оформления расписки. </w:t>
      </w:r>
    </w:p>
    <w:p>
      <w:pPr>
        <w:pStyle w:val="Text02"/>
        <w:spacing w:lineRule="auto" w:line="240"/>
        <w:rPr>
          <w:sz w:val="20"/>
          <w:lang w:val="ru-RU"/>
        </w:rPr>
      </w:pPr>
      <w:r>
        <w:rPr>
          <w:sz w:val="20"/>
          <w:lang w:val="ru-RU"/>
        </w:rPr>
        <w:t>3.5. В случае неоплаты или несвоевременной оплаты медицинских услуг в срок, указанный в расписке согласно п.3.5 настоящего договора, Исполнитель оставляет за собой право взыскать с Пациента неустойку в размере 0,1% за каждый день просрочки выполнения обязательства.</w:t>
      </w:r>
    </w:p>
    <w:p>
      <w:pPr>
        <w:pStyle w:val="Text02"/>
        <w:spacing w:lineRule="auto" w:line="240"/>
        <w:rPr>
          <w:b/>
          <w:b/>
          <w:sz w:val="20"/>
          <w:lang w:val="ru-RU"/>
        </w:rPr>
      </w:pPr>
      <w:r>
        <w:rPr>
          <w:b/>
          <w:sz w:val="20"/>
          <w:lang w:val="ru-RU"/>
        </w:rPr>
      </w:r>
    </w:p>
    <w:p>
      <w:pPr>
        <w:pStyle w:val="Text02"/>
        <w:spacing w:lineRule="auto" w:line="240"/>
        <w:jc w:val="center"/>
        <w:rPr>
          <w:b/>
          <w:b/>
          <w:sz w:val="20"/>
          <w:lang w:val="ru-RU"/>
        </w:rPr>
      </w:pPr>
      <w:r>
        <w:rPr>
          <w:b/>
          <w:sz w:val="20"/>
          <w:lang w:val="ru-RU"/>
        </w:rPr>
        <w:t>4. Срок исполнения обязательств.</w:t>
      </w:r>
    </w:p>
    <w:p>
      <w:pPr>
        <w:pStyle w:val="Text02"/>
        <w:spacing w:lineRule="auto" w:line="240"/>
        <w:rPr>
          <w:color w:val="auto"/>
          <w:sz w:val="20"/>
          <w:lang w:val="ru-RU"/>
        </w:rPr>
      </w:pPr>
      <w:r>
        <w:rPr>
          <w:sz w:val="20"/>
          <w:lang w:val="ru-RU"/>
        </w:rPr>
        <w:t>4.1. Срок оказания медицинских услуг, а также их объем (перечень) зависят от даты и времени обращения Пациента к врачу Исполнителя, состояния здоровья Пациента, диагноза, периода, необходимого для качественного и безопасного оказания услуг, соблюдения Пациентом режима лечения (своевременных явок на приемы, выполнение Пациентом рекомендаций врачей Исполнителя), расписания работы врача. Срок оказания медицинских услуг указывается в медицинской карте Пациента.</w:t>
      </w:r>
    </w:p>
    <w:p>
      <w:pPr>
        <w:pStyle w:val="Text02"/>
        <w:spacing w:lineRule="auto" w:line="240"/>
        <w:rPr>
          <w:sz w:val="20"/>
          <w:lang w:val="ru-RU"/>
        </w:rPr>
      </w:pPr>
      <w:r>
        <w:rPr>
          <w:sz w:val="20"/>
          <w:lang w:val="ru-RU"/>
        </w:rPr>
      </w:r>
    </w:p>
    <w:p>
      <w:pPr>
        <w:pStyle w:val="Text02"/>
        <w:spacing w:lineRule="auto" w:line="240"/>
        <w:jc w:val="center"/>
        <w:rPr>
          <w:b/>
          <w:b/>
          <w:color w:val="auto"/>
          <w:sz w:val="20"/>
          <w:lang w:val="ru-RU"/>
        </w:rPr>
      </w:pPr>
      <w:r>
        <w:rPr>
          <w:b/>
          <w:sz w:val="20"/>
          <w:lang w:val="ru-RU"/>
        </w:rPr>
        <w:t>5. Ответственность Сторон.</w:t>
      </w:r>
    </w:p>
    <w:p>
      <w:pPr>
        <w:pStyle w:val="BodyTextIndent3"/>
        <w:spacing w:before="0" w:after="0"/>
        <w:ind w:left="0" w:hanging="0"/>
        <w:jc w:val="both"/>
        <w:rPr>
          <w:sz w:val="20"/>
          <w:szCs w:val="20"/>
        </w:rPr>
      </w:pPr>
      <w:r>
        <w:rPr>
          <w:color w:val="000000"/>
          <w:sz w:val="20"/>
          <w:szCs w:val="20"/>
        </w:rPr>
        <w:t>5.1. За неисполнение или ненадлежащее исполнение обязательств по настоящему договору стороны несут ответственность в соответствии с текущим разделом настоящего договора. В случаях, не урегулированных данным разделом, стороны несут ответственность в соответствии с действующим законодательством РФ.</w:t>
      </w:r>
    </w:p>
    <w:p>
      <w:pPr>
        <w:pStyle w:val="BodyTextIndent3"/>
        <w:spacing w:before="0" w:after="0"/>
        <w:ind w:left="0" w:hanging="0"/>
        <w:jc w:val="both"/>
        <w:rPr>
          <w:color w:val="000000"/>
        </w:rPr>
      </w:pPr>
      <w:r>
        <w:rPr>
          <w:color w:val="000000"/>
          <w:sz w:val="20"/>
          <w:szCs w:val="20"/>
        </w:rPr>
        <w:t xml:space="preserve">5.2. В случае неблагоприятного исхода лечения в связи: с нарушением врачебных рекомендаций и режима лечения; с возникновением предполагаемых осложнений, </w:t>
      </w:r>
      <w:r>
        <w:rPr>
          <w:color w:val="000000"/>
          <w:sz w:val="20"/>
          <w:szCs w:val="20"/>
          <w:u w:val="none" w:color="FF0000"/>
        </w:rPr>
        <w:t>рисков, состояний организма, указанных в подписанном Пациентом Информированном добровольном согласии или в медицинской документации Пациента</w:t>
      </w:r>
      <w:r>
        <w:rPr>
          <w:color w:val="000000"/>
          <w:sz w:val="20"/>
          <w:szCs w:val="20"/>
        </w:rPr>
        <w:t xml:space="preserve">; при не наступлении результата лечения по причинам, возможность возникновения которых была указана и согласована с Пациентом при получении Информированного добровольного согласия на оказание медицинских услуг </w:t>
      </w:r>
      <w:r>
        <w:rPr>
          <w:color w:val="000000"/>
          <w:sz w:val="20"/>
          <w:szCs w:val="20"/>
          <w:u w:val="none" w:color="FF0000"/>
        </w:rPr>
        <w:t>или медицинской карте Пациента</w:t>
      </w:r>
      <w:r>
        <w:rPr>
          <w:color w:val="000000"/>
          <w:sz w:val="20"/>
          <w:szCs w:val="20"/>
        </w:rPr>
        <w:t xml:space="preserve">, предъявления претензий Пациента по качеству оказания медицинских услуг после получения в другой медицинской организации медицинских услуг, способных прямо или косвенно повлиять на результат оказанных медицинских услуг, а также при нарушении Пациентом условий гарантии и после истечения сроков гарантии и сроков службы овеществленных результатов медицинских услуг, Исполнитель ответственности не несет. </w:t>
      </w:r>
    </w:p>
    <w:p>
      <w:pPr>
        <w:pStyle w:val="BodyTextIndent3"/>
        <w:spacing w:before="0" w:after="0"/>
        <w:ind w:left="0" w:hanging="0"/>
        <w:jc w:val="both"/>
        <w:rPr>
          <w:sz w:val="20"/>
          <w:szCs w:val="20"/>
          <w:u w:val="none" w:color="FF0000"/>
        </w:rPr>
      </w:pPr>
      <w:r>
        <w:rPr>
          <w:color w:val="000000"/>
          <w:sz w:val="20"/>
          <w:szCs w:val="20"/>
          <w:u w:val="none" w:color="FF0000"/>
        </w:rPr>
        <w:t>5.3. Стороны настоящего договора согласовали, что под существенным нарушением договора подразумевается нарушение со стороны Пациента режима посещения, лечения, рекомендаций и направлений лечащего врача, которые повлекли за собой значительное увеличение срока оказываемой услуги или дополнительные расходы на материалы, услуги специалистов и прочее со стороны Исполнителя, которых не было бы в отсутствие указанных нарушений со стороны Пациента.</w:t>
      </w:r>
    </w:p>
    <w:p>
      <w:pPr>
        <w:pStyle w:val="Normal"/>
        <w:tabs>
          <w:tab w:val="clear" w:pos="708"/>
          <w:tab w:val="left" w:pos="426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  <w:u w:val="none" w:color="FF0000"/>
        </w:rPr>
      </w:pPr>
      <w:r>
        <w:rPr>
          <w:rFonts w:cs="Times New Roman" w:ascii="Times New Roman" w:hAnsi="Times New Roman"/>
          <w:color w:val="000000"/>
          <w:sz w:val="20"/>
          <w:szCs w:val="20"/>
          <w:u w:val="none" w:color="FF0000"/>
        </w:rPr>
        <w:t>5.4. Под существенно измененными обстоятельствами, которые невозможно было предвидеть на момент заключения договора, понимается возникновение или выявление заболевания у Пациента, с которым лечить его дальше нельзя (Определение КС РФ от 14.10.2004 № 391-О).</w:t>
      </w:r>
    </w:p>
    <w:p>
      <w:pPr>
        <w:pStyle w:val="Style21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  <w:u w:val="none" w:color="FF0000"/>
        </w:rPr>
      </w:pPr>
      <w:r>
        <w:rPr>
          <w:rFonts w:cs="Times New Roman" w:ascii="Times New Roman" w:hAnsi="Times New Roman"/>
          <w:color w:val="000000"/>
          <w:sz w:val="20"/>
          <w:szCs w:val="20"/>
          <w:u w:val="none" w:color="FF0000"/>
        </w:rPr>
        <w:t xml:space="preserve">5.5. </w:t>
      </w:r>
      <w:r>
        <w:rPr>
          <w:rFonts w:cs="Times New Roman" w:ascii="Times New Roman" w:hAnsi="Times New Roman"/>
          <w:color w:val="000000"/>
          <w:sz w:val="20"/>
          <w:szCs w:val="20"/>
        </w:rPr>
        <w:t>В</w:t>
      </w:r>
      <w:r>
        <w:rPr>
          <w:rFonts w:cs="Times New Roman" w:ascii="Times New Roman" w:hAnsi="Times New Roman"/>
          <w:color w:val="000000"/>
          <w:spacing w:val="52"/>
          <w:sz w:val="20"/>
          <w:szCs w:val="20"/>
        </w:rPr>
        <w:t xml:space="preserve"> </w:t>
      </w:r>
      <w:r>
        <w:rPr>
          <w:rFonts w:cs="Times New Roman" w:ascii="Times New Roman" w:hAnsi="Times New Roman"/>
          <w:color w:val="000000"/>
          <w:sz w:val="20"/>
          <w:szCs w:val="20"/>
        </w:rPr>
        <w:t>отношении</w:t>
      </w:r>
      <w:r>
        <w:rPr>
          <w:rFonts w:cs="Times New Roman" w:ascii="Times New Roman" w:hAnsi="Times New Roman"/>
          <w:color w:val="000000"/>
          <w:spacing w:val="55"/>
          <w:sz w:val="20"/>
          <w:szCs w:val="20"/>
        </w:rPr>
        <w:t xml:space="preserve"> </w:t>
      </w:r>
      <w:r>
        <w:rPr>
          <w:rFonts w:cs="Times New Roman" w:ascii="Times New Roman" w:hAnsi="Times New Roman"/>
          <w:color w:val="000000"/>
          <w:spacing w:val="-1"/>
          <w:sz w:val="20"/>
          <w:szCs w:val="20"/>
        </w:rPr>
        <w:t>овеществленного результата стоматологической медицинской услуги,</w:t>
      </w:r>
      <w:r>
        <w:rPr>
          <w:rFonts w:cs="Times New Roman" w:ascii="Times New Roman" w:hAnsi="Times New Roman"/>
          <w:color w:val="000000"/>
          <w:spacing w:val="55"/>
          <w:sz w:val="20"/>
          <w:szCs w:val="20"/>
        </w:rPr>
        <w:t xml:space="preserve"> </w:t>
      </w:r>
      <w:r>
        <w:rPr>
          <w:rFonts w:cs="Times New Roman" w:ascii="Times New Roman" w:hAnsi="Times New Roman"/>
          <w:color w:val="000000"/>
          <w:sz w:val="20"/>
          <w:szCs w:val="20"/>
        </w:rPr>
        <w:t>на</w:t>
      </w:r>
      <w:r>
        <w:rPr>
          <w:rFonts w:cs="Times New Roman" w:ascii="Times New Roman" w:hAnsi="Times New Roman"/>
          <w:color w:val="000000"/>
          <w:spacing w:val="55"/>
          <w:sz w:val="20"/>
          <w:szCs w:val="20"/>
        </w:rPr>
        <w:t xml:space="preserve"> </w:t>
      </w:r>
      <w:r>
        <w:rPr>
          <w:rFonts w:cs="Times New Roman" w:ascii="Times New Roman" w:hAnsi="Times New Roman"/>
          <w:color w:val="000000"/>
          <w:spacing w:val="-1"/>
          <w:sz w:val="20"/>
          <w:szCs w:val="20"/>
        </w:rPr>
        <w:t>который</w:t>
      </w:r>
      <w:r>
        <w:rPr>
          <w:rFonts w:cs="Times New Roman" w:ascii="Times New Roman" w:hAnsi="Times New Roman"/>
          <w:color w:val="000000"/>
          <w:spacing w:val="2"/>
          <w:sz w:val="20"/>
          <w:szCs w:val="20"/>
        </w:rPr>
        <w:t xml:space="preserve"> </w:t>
      </w:r>
      <w:r>
        <w:rPr>
          <w:rFonts w:cs="Times New Roman" w:ascii="Times New Roman" w:hAnsi="Times New Roman"/>
          <w:color w:val="000000"/>
          <w:spacing w:val="-1"/>
          <w:sz w:val="20"/>
          <w:szCs w:val="20"/>
        </w:rPr>
        <w:t>установлен</w:t>
      </w:r>
      <w:r>
        <w:rPr>
          <w:rFonts w:cs="Times New Roman" w:ascii="Times New Roman" w:hAnsi="Times New Roman"/>
          <w:color w:val="000000"/>
          <w:spacing w:val="56"/>
          <w:sz w:val="20"/>
          <w:szCs w:val="20"/>
        </w:rPr>
        <w:t xml:space="preserve"> </w:t>
      </w:r>
      <w:r>
        <w:rPr>
          <w:rFonts w:cs="Times New Roman" w:ascii="Times New Roman" w:hAnsi="Times New Roman"/>
          <w:color w:val="000000"/>
          <w:sz w:val="20"/>
          <w:szCs w:val="20"/>
        </w:rPr>
        <w:t>гарантийный</w:t>
      </w:r>
      <w:r>
        <w:rPr>
          <w:rFonts w:cs="Times New Roman" w:ascii="Times New Roman" w:hAnsi="Times New Roman"/>
          <w:color w:val="000000"/>
          <w:spacing w:val="53"/>
          <w:sz w:val="20"/>
          <w:szCs w:val="20"/>
        </w:rPr>
        <w:t xml:space="preserve"> </w:t>
      </w:r>
      <w:r>
        <w:rPr>
          <w:rFonts w:cs="Times New Roman" w:ascii="Times New Roman" w:hAnsi="Times New Roman"/>
          <w:color w:val="000000"/>
          <w:sz w:val="20"/>
          <w:szCs w:val="20"/>
        </w:rPr>
        <w:t>срок, Исполнитель отвечает</w:t>
      </w:r>
      <w:r>
        <w:rPr>
          <w:rFonts w:cs="Times New Roman" w:ascii="Times New Roman" w:hAnsi="Times New Roman"/>
          <w:color w:val="000000"/>
          <w:spacing w:val="23"/>
          <w:sz w:val="20"/>
          <w:szCs w:val="20"/>
        </w:rPr>
        <w:t xml:space="preserve"> </w:t>
      </w:r>
      <w:r>
        <w:rPr>
          <w:rFonts w:cs="Times New Roman" w:ascii="Times New Roman" w:hAnsi="Times New Roman"/>
          <w:color w:val="000000"/>
          <w:sz w:val="20"/>
          <w:szCs w:val="20"/>
        </w:rPr>
        <w:t>за</w:t>
      </w:r>
      <w:r>
        <w:rPr>
          <w:rFonts w:cs="Times New Roman" w:ascii="Times New Roman" w:hAnsi="Times New Roman"/>
          <w:color w:val="000000"/>
          <w:spacing w:val="23"/>
          <w:sz w:val="20"/>
          <w:szCs w:val="20"/>
        </w:rPr>
        <w:t xml:space="preserve"> </w:t>
      </w:r>
      <w:r>
        <w:rPr>
          <w:rFonts w:cs="Times New Roman" w:ascii="Times New Roman" w:hAnsi="Times New Roman"/>
          <w:color w:val="000000"/>
          <w:sz w:val="20"/>
          <w:szCs w:val="20"/>
        </w:rPr>
        <w:t>его</w:t>
      </w:r>
      <w:r>
        <w:rPr>
          <w:rFonts w:cs="Times New Roman" w:ascii="Times New Roman" w:hAnsi="Times New Roman"/>
          <w:color w:val="000000"/>
          <w:spacing w:val="23"/>
          <w:sz w:val="20"/>
          <w:szCs w:val="20"/>
        </w:rPr>
        <w:t xml:space="preserve"> </w:t>
      </w:r>
      <w:r>
        <w:rPr>
          <w:rFonts w:cs="Times New Roman" w:ascii="Times New Roman" w:hAnsi="Times New Roman"/>
          <w:color w:val="000000"/>
          <w:sz w:val="20"/>
          <w:szCs w:val="20"/>
        </w:rPr>
        <w:t>недостатки,</w:t>
      </w:r>
      <w:r>
        <w:rPr>
          <w:rFonts w:cs="Times New Roman" w:ascii="Times New Roman" w:hAnsi="Times New Roman"/>
          <w:color w:val="000000"/>
          <w:spacing w:val="24"/>
          <w:sz w:val="20"/>
          <w:szCs w:val="20"/>
        </w:rPr>
        <w:t xml:space="preserve"> </w:t>
      </w:r>
      <w:r>
        <w:rPr>
          <w:rFonts w:cs="Times New Roman" w:ascii="Times New Roman" w:hAnsi="Times New Roman"/>
          <w:color w:val="000000"/>
          <w:sz w:val="20"/>
          <w:szCs w:val="20"/>
        </w:rPr>
        <w:t>если</w:t>
      </w:r>
      <w:r>
        <w:rPr>
          <w:rFonts w:cs="Times New Roman" w:ascii="Times New Roman" w:hAnsi="Times New Roman"/>
          <w:color w:val="000000"/>
          <w:spacing w:val="24"/>
          <w:sz w:val="20"/>
          <w:szCs w:val="20"/>
        </w:rPr>
        <w:t xml:space="preserve"> </w:t>
      </w:r>
      <w:r>
        <w:rPr>
          <w:rFonts w:cs="Times New Roman" w:ascii="Times New Roman" w:hAnsi="Times New Roman"/>
          <w:color w:val="000000"/>
          <w:sz w:val="20"/>
          <w:szCs w:val="20"/>
        </w:rPr>
        <w:t>не</w:t>
      </w:r>
      <w:r>
        <w:rPr>
          <w:rFonts w:cs="Times New Roman" w:ascii="Times New Roman" w:hAnsi="Times New Roman"/>
          <w:color w:val="000000"/>
          <w:spacing w:val="24"/>
          <w:sz w:val="20"/>
          <w:szCs w:val="20"/>
        </w:rPr>
        <w:t xml:space="preserve"> </w:t>
      </w:r>
      <w:r>
        <w:rPr>
          <w:rFonts w:cs="Times New Roman" w:ascii="Times New Roman" w:hAnsi="Times New Roman"/>
          <w:color w:val="000000"/>
          <w:sz w:val="20"/>
          <w:szCs w:val="20"/>
        </w:rPr>
        <w:t>докажет,</w:t>
      </w:r>
      <w:r>
        <w:rPr>
          <w:rFonts w:cs="Times New Roman" w:ascii="Times New Roman" w:hAnsi="Times New Roman"/>
          <w:color w:val="000000"/>
          <w:spacing w:val="25"/>
          <w:sz w:val="20"/>
          <w:szCs w:val="20"/>
        </w:rPr>
        <w:t xml:space="preserve"> </w:t>
      </w:r>
      <w:r>
        <w:rPr>
          <w:rFonts w:cs="Times New Roman" w:ascii="Times New Roman" w:hAnsi="Times New Roman"/>
          <w:color w:val="000000"/>
          <w:spacing w:val="-1"/>
          <w:sz w:val="20"/>
          <w:szCs w:val="20"/>
        </w:rPr>
        <w:t>что</w:t>
      </w:r>
      <w:r>
        <w:rPr>
          <w:rFonts w:cs="Times New Roman" w:ascii="Times New Roman" w:hAnsi="Times New Roman"/>
          <w:color w:val="000000"/>
          <w:spacing w:val="25"/>
          <w:sz w:val="20"/>
          <w:szCs w:val="20"/>
        </w:rPr>
        <w:t xml:space="preserve"> </w:t>
      </w:r>
      <w:r>
        <w:rPr>
          <w:rFonts w:cs="Times New Roman" w:ascii="Times New Roman" w:hAnsi="Times New Roman"/>
          <w:color w:val="000000"/>
          <w:sz w:val="20"/>
          <w:szCs w:val="20"/>
        </w:rPr>
        <w:t>они</w:t>
      </w:r>
      <w:r>
        <w:rPr>
          <w:rFonts w:cs="Times New Roman" w:ascii="Times New Roman" w:hAnsi="Times New Roman"/>
          <w:color w:val="000000"/>
          <w:spacing w:val="25"/>
          <w:sz w:val="20"/>
          <w:szCs w:val="20"/>
        </w:rPr>
        <w:t xml:space="preserve"> </w:t>
      </w:r>
      <w:r>
        <w:rPr>
          <w:rFonts w:cs="Times New Roman" w:ascii="Times New Roman" w:hAnsi="Times New Roman"/>
          <w:color w:val="000000"/>
          <w:spacing w:val="-1"/>
          <w:sz w:val="20"/>
          <w:szCs w:val="20"/>
        </w:rPr>
        <w:t>возникли</w:t>
      </w:r>
      <w:r>
        <w:rPr>
          <w:rFonts w:cs="Times New Roman" w:ascii="Times New Roman" w:hAnsi="Times New Roman"/>
          <w:color w:val="000000"/>
          <w:spacing w:val="24"/>
          <w:sz w:val="20"/>
          <w:szCs w:val="20"/>
        </w:rPr>
        <w:t xml:space="preserve"> </w:t>
      </w:r>
      <w:r>
        <w:rPr>
          <w:rFonts w:cs="Times New Roman" w:ascii="Times New Roman" w:hAnsi="Times New Roman"/>
          <w:color w:val="000000"/>
          <w:sz w:val="20"/>
          <w:szCs w:val="20"/>
        </w:rPr>
        <w:t>после</w:t>
      </w:r>
      <w:r>
        <w:rPr>
          <w:rFonts w:cs="Times New Roman" w:ascii="Times New Roman" w:hAnsi="Times New Roman"/>
          <w:color w:val="000000"/>
          <w:spacing w:val="32"/>
          <w:sz w:val="20"/>
          <w:szCs w:val="20"/>
        </w:rPr>
        <w:t xml:space="preserve"> </w:t>
      </w:r>
      <w:r>
        <w:rPr>
          <w:rFonts w:cs="Times New Roman" w:ascii="Times New Roman" w:hAnsi="Times New Roman"/>
          <w:color w:val="000000"/>
          <w:sz w:val="20"/>
          <w:szCs w:val="20"/>
        </w:rPr>
        <w:t>принятия</w:t>
      </w:r>
      <w:r>
        <w:rPr>
          <w:rFonts w:cs="Times New Roman" w:ascii="Times New Roman" w:hAnsi="Times New Roman"/>
          <w:color w:val="000000"/>
          <w:spacing w:val="12"/>
          <w:sz w:val="20"/>
          <w:szCs w:val="20"/>
        </w:rPr>
        <w:t xml:space="preserve"> </w:t>
      </w:r>
      <w:r>
        <w:rPr>
          <w:rFonts w:cs="Times New Roman" w:ascii="Times New Roman" w:hAnsi="Times New Roman"/>
          <w:color w:val="000000"/>
          <w:spacing w:val="-1"/>
          <w:sz w:val="20"/>
          <w:szCs w:val="20"/>
        </w:rPr>
        <w:t>услуги</w:t>
      </w:r>
      <w:r>
        <w:rPr>
          <w:rFonts w:cs="Times New Roman" w:ascii="Times New Roman" w:hAnsi="Times New Roman"/>
          <w:color w:val="000000"/>
          <w:spacing w:val="13"/>
          <w:sz w:val="20"/>
          <w:szCs w:val="20"/>
        </w:rPr>
        <w:t xml:space="preserve"> </w:t>
      </w:r>
      <w:r>
        <w:rPr>
          <w:rFonts w:cs="Times New Roman" w:ascii="Times New Roman" w:hAnsi="Times New Roman"/>
          <w:color w:val="000000"/>
          <w:spacing w:val="11"/>
          <w:sz w:val="20"/>
          <w:szCs w:val="20"/>
          <w:u w:val="none" w:color="FF0000"/>
        </w:rPr>
        <w:t>Пациентом</w:t>
      </w:r>
      <w:r>
        <w:rPr>
          <w:rFonts w:cs="Times New Roman" w:ascii="Times New Roman" w:hAnsi="Times New Roman"/>
          <w:color w:val="000000"/>
          <w:spacing w:val="11"/>
          <w:sz w:val="20"/>
          <w:szCs w:val="20"/>
        </w:rPr>
        <w:t xml:space="preserve"> </w:t>
      </w:r>
      <w:r>
        <w:rPr>
          <w:rFonts w:cs="Times New Roman" w:ascii="Times New Roman" w:hAnsi="Times New Roman"/>
          <w:color w:val="000000"/>
          <w:sz w:val="20"/>
          <w:szCs w:val="20"/>
        </w:rPr>
        <w:t>вследствие</w:t>
      </w:r>
      <w:r>
        <w:rPr>
          <w:rFonts w:cs="Times New Roman" w:ascii="Times New Roman" w:hAnsi="Times New Roman"/>
          <w:color w:val="000000"/>
          <w:spacing w:val="13"/>
          <w:sz w:val="20"/>
          <w:szCs w:val="20"/>
        </w:rPr>
        <w:t xml:space="preserve"> </w:t>
      </w:r>
      <w:r>
        <w:rPr>
          <w:rFonts w:cs="Times New Roman" w:ascii="Times New Roman" w:hAnsi="Times New Roman"/>
          <w:color w:val="000000"/>
          <w:sz w:val="20"/>
          <w:szCs w:val="20"/>
        </w:rPr>
        <w:t>нарушения</w:t>
      </w:r>
      <w:r>
        <w:rPr>
          <w:rFonts w:cs="Times New Roman" w:ascii="Times New Roman" w:hAnsi="Times New Roman"/>
          <w:color w:val="000000"/>
          <w:spacing w:val="13"/>
          <w:sz w:val="20"/>
          <w:szCs w:val="20"/>
        </w:rPr>
        <w:t xml:space="preserve"> </w:t>
      </w:r>
      <w:r>
        <w:rPr>
          <w:rFonts w:cs="Times New Roman" w:ascii="Times New Roman" w:hAnsi="Times New Roman"/>
          <w:color w:val="000000"/>
          <w:sz w:val="20"/>
          <w:szCs w:val="20"/>
        </w:rPr>
        <w:t>им</w:t>
      </w:r>
      <w:r>
        <w:rPr>
          <w:rFonts w:cs="Times New Roman" w:ascii="Times New Roman" w:hAnsi="Times New Roman"/>
          <w:color w:val="000000"/>
          <w:spacing w:val="12"/>
          <w:sz w:val="20"/>
          <w:szCs w:val="20"/>
        </w:rPr>
        <w:t xml:space="preserve"> </w:t>
      </w:r>
      <w:r>
        <w:rPr>
          <w:rFonts w:cs="Times New Roman" w:ascii="Times New Roman" w:hAnsi="Times New Roman"/>
          <w:color w:val="000000"/>
          <w:sz w:val="20"/>
          <w:szCs w:val="20"/>
        </w:rPr>
        <w:t>правил</w:t>
      </w:r>
      <w:r>
        <w:rPr>
          <w:rFonts w:cs="Times New Roman" w:ascii="Times New Roman" w:hAnsi="Times New Roman"/>
          <w:color w:val="000000"/>
          <w:spacing w:val="34"/>
          <w:sz w:val="20"/>
          <w:szCs w:val="20"/>
        </w:rPr>
        <w:t xml:space="preserve"> </w:t>
      </w:r>
      <w:r>
        <w:rPr>
          <w:rFonts w:cs="Times New Roman" w:ascii="Times New Roman" w:hAnsi="Times New Roman"/>
          <w:color w:val="000000"/>
          <w:sz w:val="20"/>
          <w:szCs w:val="20"/>
        </w:rPr>
        <w:t>использования</w:t>
      </w:r>
      <w:r>
        <w:rPr>
          <w:rFonts w:cs="Times New Roman" w:ascii="Times New Roman" w:hAnsi="Times New Roman"/>
          <w:color w:val="000000"/>
          <w:spacing w:val="22"/>
          <w:sz w:val="20"/>
          <w:szCs w:val="20"/>
        </w:rPr>
        <w:t xml:space="preserve"> </w:t>
      </w:r>
      <w:r>
        <w:rPr>
          <w:rFonts w:cs="Times New Roman" w:ascii="Times New Roman" w:hAnsi="Times New Roman"/>
          <w:color w:val="000000"/>
          <w:sz w:val="20"/>
          <w:szCs w:val="20"/>
        </w:rPr>
        <w:t>результата</w:t>
      </w:r>
      <w:r>
        <w:rPr>
          <w:rFonts w:cs="Times New Roman" w:ascii="Times New Roman" w:hAnsi="Times New Roman"/>
          <w:color w:val="000000"/>
          <w:spacing w:val="24"/>
          <w:sz w:val="20"/>
          <w:szCs w:val="20"/>
        </w:rPr>
        <w:t xml:space="preserve"> </w:t>
      </w:r>
      <w:r>
        <w:rPr>
          <w:rFonts w:cs="Times New Roman" w:ascii="Times New Roman" w:hAnsi="Times New Roman"/>
          <w:color w:val="000000"/>
          <w:sz w:val="20"/>
          <w:szCs w:val="20"/>
        </w:rPr>
        <w:t>услуги,</w:t>
      </w:r>
      <w:r>
        <w:rPr>
          <w:rFonts w:cs="Times New Roman" w:ascii="Times New Roman" w:hAnsi="Times New Roman"/>
          <w:color w:val="000000"/>
          <w:spacing w:val="23"/>
          <w:sz w:val="20"/>
          <w:szCs w:val="20"/>
        </w:rPr>
        <w:t xml:space="preserve"> </w:t>
      </w:r>
      <w:r>
        <w:rPr>
          <w:rFonts w:cs="Times New Roman" w:ascii="Times New Roman" w:hAnsi="Times New Roman"/>
          <w:color w:val="000000"/>
          <w:sz w:val="20"/>
          <w:szCs w:val="20"/>
        </w:rPr>
        <w:t>действий</w:t>
      </w:r>
      <w:r>
        <w:rPr>
          <w:rFonts w:cs="Times New Roman" w:ascii="Times New Roman" w:hAnsi="Times New Roman"/>
          <w:color w:val="000000"/>
          <w:spacing w:val="23"/>
          <w:sz w:val="20"/>
          <w:szCs w:val="20"/>
        </w:rPr>
        <w:t xml:space="preserve"> </w:t>
      </w:r>
      <w:r>
        <w:rPr>
          <w:rFonts w:cs="Times New Roman" w:ascii="Times New Roman" w:hAnsi="Times New Roman"/>
          <w:color w:val="000000"/>
          <w:spacing w:val="-1"/>
          <w:sz w:val="20"/>
          <w:szCs w:val="20"/>
        </w:rPr>
        <w:t>третьих</w:t>
      </w:r>
      <w:r>
        <w:rPr>
          <w:rFonts w:cs="Times New Roman" w:ascii="Times New Roman" w:hAnsi="Times New Roman"/>
          <w:color w:val="000000"/>
          <w:spacing w:val="23"/>
          <w:sz w:val="20"/>
          <w:szCs w:val="20"/>
        </w:rPr>
        <w:t xml:space="preserve"> </w:t>
      </w:r>
      <w:r>
        <w:rPr>
          <w:rFonts w:cs="Times New Roman" w:ascii="Times New Roman" w:hAnsi="Times New Roman"/>
          <w:color w:val="000000"/>
          <w:sz w:val="20"/>
          <w:szCs w:val="20"/>
        </w:rPr>
        <w:t>лиц</w:t>
      </w:r>
      <w:r>
        <w:rPr>
          <w:rFonts w:cs="Times New Roman" w:ascii="Times New Roman" w:hAnsi="Times New Roman"/>
          <w:color w:val="000000"/>
          <w:spacing w:val="23"/>
          <w:sz w:val="20"/>
          <w:szCs w:val="20"/>
        </w:rPr>
        <w:t xml:space="preserve"> </w:t>
      </w:r>
      <w:r>
        <w:rPr>
          <w:rFonts w:cs="Times New Roman" w:ascii="Times New Roman" w:hAnsi="Times New Roman"/>
          <w:color w:val="000000"/>
          <w:sz w:val="20"/>
          <w:szCs w:val="20"/>
        </w:rPr>
        <w:t>или</w:t>
      </w:r>
      <w:r>
        <w:rPr>
          <w:rFonts w:cs="Times New Roman" w:ascii="Times New Roman" w:hAnsi="Times New Roman"/>
          <w:color w:val="000000"/>
          <w:spacing w:val="24"/>
          <w:sz w:val="20"/>
          <w:szCs w:val="20"/>
        </w:rPr>
        <w:t xml:space="preserve"> </w:t>
      </w:r>
      <w:r>
        <w:rPr>
          <w:rFonts w:cs="Times New Roman" w:ascii="Times New Roman" w:hAnsi="Times New Roman"/>
          <w:color w:val="000000"/>
          <w:sz w:val="20"/>
          <w:szCs w:val="20"/>
        </w:rPr>
        <w:t>непреодолимой</w:t>
      </w:r>
      <w:r>
        <w:rPr>
          <w:rFonts w:cs="Times New Roman" w:ascii="Times New Roman" w:hAnsi="Times New Roman"/>
          <w:color w:val="000000"/>
          <w:spacing w:val="-26"/>
          <w:sz w:val="20"/>
          <w:szCs w:val="20"/>
        </w:rPr>
        <w:t xml:space="preserve"> </w:t>
      </w:r>
      <w:r>
        <w:rPr>
          <w:rFonts w:cs="Times New Roman" w:ascii="Times New Roman" w:hAnsi="Times New Roman"/>
          <w:color w:val="000000"/>
          <w:sz w:val="20"/>
          <w:szCs w:val="20"/>
        </w:rPr>
        <w:t xml:space="preserve">силы. </w:t>
      </w:r>
    </w:p>
    <w:p>
      <w:pPr>
        <w:pStyle w:val="Style21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  <w:u w:val="none" w:color="FF0000"/>
        </w:rPr>
      </w:pPr>
      <w:r>
        <w:rPr>
          <w:rFonts w:cs="Times New Roman" w:ascii="Times New Roman" w:hAnsi="Times New Roman"/>
          <w:color w:val="000000"/>
          <w:sz w:val="20"/>
          <w:szCs w:val="20"/>
          <w:u w:val="none" w:color="FF0000"/>
        </w:rPr>
        <w:t>5.6.</w:t>
      </w:r>
      <w:r>
        <w:rPr>
          <w:rFonts w:cs="Times New Roman" w:ascii="Times New Roman" w:hAnsi="Times New Roman"/>
          <w:color w:val="000000"/>
          <w:sz w:val="20"/>
          <w:szCs w:val="20"/>
          <w:u w:val="none" w:color="92D050"/>
        </w:rPr>
        <w:t xml:space="preserve"> </w:t>
      </w:r>
      <w:r>
        <w:rPr>
          <w:rFonts w:cs="Times New Roman" w:ascii="Times New Roman" w:hAnsi="Times New Roman"/>
          <w:color w:val="000000"/>
          <w:sz w:val="20"/>
          <w:szCs w:val="20"/>
        </w:rPr>
        <w:t xml:space="preserve">Исполнитель уведомляет </w:t>
      </w:r>
      <w:r>
        <w:rPr>
          <w:rFonts w:cs="Times New Roman" w:ascii="Times New Roman" w:hAnsi="Times New Roman"/>
          <w:color w:val="000000"/>
          <w:sz w:val="20"/>
          <w:szCs w:val="20"/>
          <w:u w:val="none" w:color="FF0000"/>
        </w:rPr>
        <w:t>Пациента</w:t>
      </w:r>
      <w:r>
        <w:rPr>
          <w:rFonts w:cs="Times New Roman" w:ascii="Times New Roman" w:hAnsi="Times New Roman"/>
          <w:color w:val="000000"/>
          <w:sz w:val="20"/>
          <w:szCs w:val="20"/>
        </w:rPr>
        <w:t xml:space="preserve"> о том, что при оказании медицинских услуг положительный ожидаемый результат лечения, а тем более полное излечение, как результат оказываемых услуг, не может быть гарантировано.</w:t>
      </w:r>
      <w:r>
        <w:rPr>
          <w:rFonts w:cs="Times New Roman" w:ascii="Times New Roman" w:hAnsi="Times New Roman"/>
          <w:color w:val="000000"/>
          <w:sz w:val="20"/>
          <w:szCs w:val="20"/>
          <w:u w:val="none" w:color="92D050"/>
        </w:rPr>
        <w:t xml:space="preserve"> </w:t>
      </w:r>
      <w:r>
        <w:rPr>
          <w:rFonts w:cs="Times New Roman" w:ascii="Times New Roman" w:hAnsi="Times New Roman"/>
          <w:color w:val="000000"/>
          <w:sz w:val="20"/>
          <w:szCs w:val="20"/>
        </w:rPr>
        <w:t xml:space="preserve"> </w:t>
      </w:r>
      <w:r>
        <w:rPr>
          <w:rFonts w:cs="Times New Roman" w:ascii="Times New Roman" w:hAnsi="Times New Roman"/>
          <w:color w:val="000000"/>
          <w:sz w:val="20"/>
          <w:szCs w:val="20"/>
          <w:u w:val="none" w:color="FF0000"/>
        </w:rPr>
        <w:t xml:space="preserve">Качество медицинской услуги определяется не достижением и/или сохранением результата лечения, а качественным выполнением процесса оказания медицинской услуги (Постановление КС РФ от 23.01.2007 г. №1-П). Недостижение и/или несохранение результата лечения при условии качественно оказанной медицинской услуги не является основанием для возврата Исполнителем денежных средств за оказанную услугу, а также основанием для неоплаты Пациентом оказанной услуги. </w:t>
      </w:r>
    </w:p>
    <w:p>
      <w:pPr>
        <w:pStyle w:val="Style21"/>
        <w:spacing w:lineRule="auto" w:line="240" w:before="0" w:after="0"/>
        <w:jc w:val="both"/>
        <w:rPr>
          <w:color w:val="000000"/>
        </w:rPr>
      </w:pPr>
      <w:r>
        <w:rPr>
          <w:rFonts w:cs="Times New Roman" w:ascii="Times New Roman" w:hAnsi="Times New Roman"/>
          <w:color w:val="000000"/>
          <w:sz w:val="20"/>
          <w:szCs w:val="20"/>
          <w:u w:val="none" w:color="FF0000"/>
        </w:rPr>
        <w:t>5.7. Возникновение осложнений, рисков, состояний организма после оказания медицинской услуги, если Пациент был с ними ознакомлен до оказания услуги, не является признаком оказания некачественной медицинской помощи, услуги.</w:t>
      </w:r>
    </w:p>
    <w:p>
      <w:pPr>
        <w:pStyle w:val="Style21"/>
        <w:spacing w:lineRule="auto" w:line="240" w:before="0" w:after="0"/>
        <w:jc w:val="both"/>
        <w:rPr>
          <w:rFonts w:ascii="Times New Roman" w:hAnsi="Times New Roman" w:eastAsia="Times New Roman" w:cs="Times New Roman"/>
          <w:sz w:val="20"/>
          <w:szCs w:val="20"/>
          <w:u w:val="none" w:color="FF0000"/>
        </w:rPr>
      </w:pPr>
      <w:r>
        <w:rPr>
          <w:rFonts w:cs="Times New Roman" w:ascii="Times New Roman" w:hAnsi="Times New Roman"/>
          <w:color w:val="000000"/>
          <w:sz w:val="20"/>
          <w:szCs w:val="20"/>
          <w:u w:val="none" w:color="FF0000"/>
        </w:rPr>
        <w:t>5.8. Пациент выражает просьбу к Исполнителю оказать Пациенту медицинскую услугу врачом Исполнителя в объеме, отличающегося от объема стандарта медицинской помощи, клинических рекомендаций (в частности, согласно п.4 ст.84 ФЗ №323-ФЗ от 21.11.2011), если врач Исполнителя посчитает это необходимым при данной клинической картине Пациента, а Исполнитель принимает на себя обязательство удовлетворить данную просьбу Пациента.</w:t>
      </w:r>
    </w:p>
    <w:p>
      <w:pPr>
        <w:pStyle w:val="Style21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  <w:u w:val="none" w:color="FF0000"/>
        </w:rPr>
      </w:pPr>
      <w:r>
        <w:rPr>
          <w:rFonts w:cs="Times New Roman" w:ascii="Times New Roman" w:hAnsi="Times New Roman"/>
          <w:color w:val="000000"/>
          <w:sz w:val="20"/>
          <w:szCs w:val="20"/>
          <w:u w:val="none" w:color="FF0000"/>
        </w:rPr>
        <w:t>5.9. Пациент проинформирован, что относительные противопоказания, определяемые в информированном добровольном согласии на конкретное медицинское вмешательство, – это противопоказания, при которых нет полного запрета к проведению медицинского вмешательства, но повышается риск недостижения планируемого результата лечения (его не сохранения) и/или возникновения осложнений, рисков, дискомфортных ощущений.</w:t>
      </w:r>
    </w:p>
    <w:p>
      <w:pPr>
        <w:pStyle w:val="Text01"/>
        <w:spacing w:lineRule="auto" w:line="240"/>
        <w:ind w:hanging="0"/>
        <w:rPr>
          <w:b w:val="false"/>
          <w:b w:val="false"/>
          <w:sz w:val="20"/>
          <w:lang w:val="ru-RU"/>
        </w:rPr>
      </w:pPr>
      <w:r>
        <w:rPr>
          <w:b w:val="false"/>
          <w:sz w:val="20"/>
          <w:u w:val="none" w:color="FF0000"/>
          <w:lang w:val="ru-RU"/>
        </w:rPr>
        <w:t>5.10.</w:t>
      </w:r>
      <w:r>
        <w:rPr>
          <w:sz w:val="20"/>
          <w:u w:val="none" w:color="FF0000"/>
          <w:lang w:val="ru-RU"/>
        </w:rPr>
        <w:t xml:space="preserve"> </w:t>
      </w:r>
      <w:bookmarkStart w:id="2" w:name="_Hlk43726617"/>
      <w:r>
        <w:rPr>
          <w:b w:val="false"/>
          <w:sz w:val="20"/>
          <w:lang w:val="ru-RU"/>
        </w:rPr>
        <w:t xml:space="preserve">Стороны освобождаются от ответственности за невыполнение или ненадлежащее выполнение обязательств по настоящему договору, возникшее вследствие форс-мажорных обстоятельств (обстоятельств, которые Стороны не могли ни предвидеть, ни предотвратить разумными мерами, при этом Стороны предприняли все возможные и зависящие от них меры по надлежащему исполнению своих обязательств). Стороны согласовали, что к форс-мажорным обстоятельствам, в частности, но не ограничиваясь этим перечнем, относятся коммунальные аварии, несогласованное отключение энергообеспечения, водообеспечения, тепла, если это не вызвано невыполнением Исполнителем обязательств по оплате соответствующих услуг, а также военные действия, воздействия сил природы (землетрясение, наводнение и прочее), решения государственных органов. </w:t>
      </w:r>
      <w:bookmarkEnd w:id="2"/>
    </w:p>
    <w:p>
      <w:pPr>
        <w:pStyle w:val="Text01"/>
        <w:spacing w:lineRule="auto" w:line="240"/>
        <w:ind w:hanging="0"/>
        <w:rPr>
          <w:b w:val="false"/>
          <w:b w:val="false"/>
          <w:sz w:val="20"/>
          <w:lang w:val="ru-RU"/>
        </w:rPr>
      </w:pPr>
      <w:r>
        <w:rPr>
          <w:b w:val="false"/>
          <w:sz w:val="20"/>
          <w:lang w:val="ru-RU"/>
        </w:rPr>
      </w:r>
    </w:p>
    <w:p>
      <w:pPr>
        <w:pStyle w:val="Text01"/>
        <w:spacing w:lineRule="auto" w:line="240"/>
        <w:ind w:hanging="0"/>
        <w:jc w:val="center"/>
        <w:rPr>
          <w:sz w:val="20"/>
          <w:lang w:val="ru-RU"/>
        </w:rPr>
      </w:pPr>
      <w:r>
        <w:rPr>
          <w:sz w:val="20"/>
          <w:lang w:val="ru-RU"/>
        </w:rPr>
        <w:t>6. Порядок разрешения споров.</w:t>
      </w:r>
    </w:p>
    <w:p>
      <w:pPr>
        <w:pStyle w:val="BalloonText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 xml:space="preserve">6.1. Понимая субъективность оценки эстетического и функционального результатов медицинских услуг, в случае возникновения разногласий по вопросу качества оказанных по настоящему договору услуг, Стороны договорились проводить оценку результатов оказанных услуг на совместном заседании Пациента и Врачебной Комиссии </w:t>
      </w:r>
      <w:r>
        <w:rPr>
          <w:rFonts w:cs="Times New Roman" w:ascii="Times New Roman" w:hAnsi="Times New Roman"/>
          <w:color w:val="000000"/>
          <w:sz w:val="20"/>
          <w:szCs w:val="20"/>
          <w:u w:val="none" w:color="FF0000"/>
        </w:rPr>
        <w:t>Исполнителя</w:t>
      </w:r>
      <w:r>
        <w:rPr>
          <w:rFonts w:cs="Times New Roman" w:ascii="Times New Roman" w:hAnsi="Times New Roman"/>
          <w:color w:val="000000"/>
          <w:sz w:val="20"/>
          <w:szCs w:val="20"/>
        </w:rPr>
        <w:t xml:space="preserve">, к работе которой, по усмотрению Сторон, могут быть привлечены сторонние специалисты с соответствующей квалификацией и компетенцией. Стороны договорились о том, что качество оказанных платных медицинских услуг должно соответствовать </w:t>
      </w:r>
      <w:r>
        <w:rPr>
          <w:rFonts w:cs="Times New Roman" w:ascii="Times New Roman" w:hAnsi="Times New Roman"/>
          <w:color w:val="000000"/>
          <w:sz w:val="20"/>
          <w:szCs w:val="20"/>
          <w:u w:val="none" w:color="FF0000"/>
        </w:rPr>
        <w:t xml:space="preserve">настоящему </w:t>
      </w:r>
      <w:r>
        <w:rPr>
          <w:rFonts w:cs="Times New Roman" w:ascii="Times New Roman" w:hAnsi="Times New Roman"/>
          <w:color w:val="000000"/>
          <w:sz w:val="20"/>
          <w:szCs w:val="20"/>
        </w:rPr>
        <w:t>договору.</w:t>
      </w:r>
    </w:p>
    <w:p>
      <w:pPr>
        <w:pStyle w:val="BalloonText"/>
        <w:jc w:val="both"/>
        <w:rPr>
          <w:color w:val="00000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6.2. Стороны договорились за 1-3 приема согласовать цвет/форму зубов (согласование эстетики), а также о невозможности гарантии эстетического результата (субъективные ожидания пациента).</w:t>
      </w:r>
    </w:p>
    <w:p>
      <w:pPr>
        <w:pStyle w:val="Text01"/>
        <w:spacing w:lineRule="auto" w:line="240"/>
        <w:ind w:hanging="0"/>
        <w:rPr>
          <w:b w:val="false"/>
          <w:b w:val="false"/>
          <w:color w:val="auto"/>
          <w:sz w:val="20"/>
          <w:lang w:val="ru-RU"/>
        </w:rPr>
      </w:pPr>
      <w:r>
        <w:rPr>
          <w:b w:val="false"/>
          <w:sz w:val="20"/>
          <w:lang w:val="ru-RU"/>
        </w:rPr>
        <w:t>6.3.</w:t>
      </w:r>
      <w:r>
        <w:rPr>
          <w:sz w:val="20"/>
          <w:lang w:val="ru-RU"/>
        </w:rPr>
        <w:t xml:space="preserve"> </w:t>
      </w:r>
      <w:r>
        <w:rPr>
          <w:b w:val="false"/>
          <w:sz w:val="20"/>
          <w:lang w:val="ru-RU"/>
        </w:rPr>
        <w:t xml:space="preserve">Стороны согласовали, что претензии предъявляются только в письменной форме за подписью Пациента. </w:t>
      </w:r>
    </w:p>
    <w:p>
      <w:pPr>
        <w:pStyle w:val="Text01"/>
        <w:spacing w:lineRule="auto" w:line="240"/>
        <w:ind w:hanging="0"/>
        <w:rPr>
          <w:b w:val="false"/>
          <w:b w:val="false"/>
          <w:color w:val="auto"/>
          <w:sz w:val="20"/>
          <w:lang w:val="ru-RU"/>
        </w:rPr>
      </w:pPr>
      <w:r>
        <w:rPr>
          <w:b w:val="false"/>
          <w:sz w:val="20"/>
          <w:lang w:val="ru-RU"/>
        </w:rPr>
        <w:t xml:space="preserve">6.4. Стороны согласовали, что срок ответа на претензию, предъявляемую одной из Сторон, не должен превышать 10 календарных дней. </w:t>
      </w:r>
    </w:p>
    <w:p>
      <w:pPr>
        <w:pStyle w:val="Text01"/>
        <w:spacing w:lineRule="auto" w:line="240"/>
        <w:ind w:hanging="0"/>
        <w:rPr>
          <w:b w:val="false"/>
          <w:b w:val="false"/>
          <w:color w:val="auto"/>
          <w:sz w:val="20"/>
          <w:lang w:val="ru-RU"/>
        </w:rPr>
      </w:pPr>
      <w:r>
        <w:rPr>
          <w:b w:val="false"/>
          <w:sz w:val="20"/>
          <w:lang w:val="ru-RU"/>
        </w:rPr>
        <w:t>6.5. Сторона вправе обратиться в суд за защитой своих прав.</w:t>
      </w:r>
    </w:p>
    <w:p>
      <w:pPr>
        <w:pStyle w:val="Text01"/>
        <w:spacing w:lineRule="auto" w:line="240"/>
        <w:ind w:hanging="0"/>
        <w:rPr>
          <w:b w:val="false"/>
          <w:b w:val="false"/>
          <w:sz w:val="20"/>
          <w:lang w:val="ru-RU"/>
        </w:rPr>
      </w:pPr>
      <w:r>
        <w:rPr>
          <w:b w:val="false"/>
          <w:sz w:val="20"/>
          <w:lang w:val="ru-RU"/>
        </w:rPr>
      </w:r>
    </w:p>
    <w:p>
      <w:pPr>
        <w:pStyle w:val="Text01"/>
        <w:spacing w:lineRule="auto" w:line="240"/>
        <w:ind w:hanging="0"/>
        <w:jc w:val="center"/>
        <w:rPr>
          <w:color w:val="auto"/>
          <w:sz w:val="20"/>
          <w:lang w:val="ru-RU"/>
        </w:rPr>
      </w:pPr>
      <w:r>
        <w:rPr>
          <w:sz w:val="20"/>
          <w:lang w:val="ru-RU"/>
        </w:rPr>
        <w:t>7. Срок действия договора, порядок его расторжения и изменения.</w:t>
      </w:r>
    </w:p>
    <w:p>
      <w:pPr>
        <w:pStyle w:val="Text01"/>
        <w:numPr>
          <w:ilvl w:val="1"/>
          <w:numId w:val="3"/>
        </w:numPr>
        <w:tabs>
          <w:tab w:val="clear" w:pos="6662"/>
          <w:tab w:val="right" w:pos="426" w:leader="underscore"/>
        </w:tabs>
        <w:spacing w:lineRule="auto" w:line="240"/>
        <w:ind w:left="0" w:hanging="0"/>
        <w:rPr>
          <w:b w:val="false"/>
          <w:b w:val="false"/>
          <w:color w:val="auto"/>
          <w:sz w:val="20"/>
          <w:lang w:val="ru-RU"/>
        </w:rPr>
      </w:pPr>
      <w:r>
        <w:rPr>
          <w:b w:val="false"/>
          <w:sz w:val="20"/>
          <w:lang w:val="ru-RU"/>
        </w:rPr>
        <w:t>Договор вступает в силу с момента его подписания сторонами и действует до 31 декабря текущего года. В случае, если ни одна из сторон не заявит о своем желании отказаться от исполнения договора в письменной форме, договор считается пролонгированным на 1 год. Последующая пролонгация происходит автоматически.</w:t>
      </w:r>
    </w:p>
    <w:p>
      <w:pPr>
        <w:pStyle w:val="Text01"/>
        <w:numPr>
          <w:ilvl w:val="1"/>
          <w:numId w:val="3"/>
        </w:numPr>
        <w:tabs>
          <w:tab w:val="clear" w:pos="6662"/>
          <w:tab w:val="right" w:pos="426" w:leader="underscore"/>
        </w:tabs>
        <w:spacing w:lineRule="auto" w:line="240"/>
        <w:ind w:left="0" w:hanging="0"/>
        <w:rPr>
          <w:b w:val="false"/>
          <w:b w:val="false"/>
          <w:color w:val="auto"/>
          <w:sz w:val="20"/>
          <w:lang w:val="ru-RU"/>
        </w:rPr>
      </w:pPr>
      <w:r>
        <w:rPr>
          <w:b w:val="false"/>
          <w:sz w:val="20"/>
          <w:lang w:val="ru-RU"/>
        </w:rPr>
        <w:t>Расторжение настоящего договора производится в соответствии с действующим законодательством РФ. В случае расторжения договора Пациент оплачивает Исполнителю фактически понесенные расходы, связанные с исполнением обязательств по договору.</w:t>
      </w:r>
    </w:p>
    <w:p>
      <w:pPr>
        <w:pStyle w:val="Text01"/>
        <w:numPr>
          <w:ilvl w:val="1"/>
          <w:numId w:val="3"/>
        </w:numPr>
        <w:tabs>
          <w:tab w:val="clear" w:pos="6662"/>
          <w:tab w:val="right" w:pos="142" w:leader="underscore"/>
          <w:tab w:val="left" w:pos="426" w:leader="none"/>
        </w:tabs>
        <w:spacing w:lineRule="auto" w:line="240"/>
        <w:ind w:left="0" w:hanging="0"/>
        <w:rPr>
          <w:b w:val="false"/>
          <w:b w:val="false"/>
          <w:color w:val="auto"/>
          <w:sz w:val="20"/>
          <w:lang w:val="ru-RU"/>
        </w:rPr>
      </w:pPr>
      <w:r>
        <w:rPr>
          <w:b w:val="false"/>
          <w:sz w:val="20"/>
          <w:lang w:val="ru-RU"/>
        </w:rPr>
        <w:t>Пациент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настоящему договору.</w:t>
      </w:r>
    </w:p>
    <w:p>
      <w:pPr>
        <w:pStyle w:val="BodyTextIndent3"/>
        <w:numPr>
          <w:ilvl w:val="1"/>
          <w:numId w:val="3"/>
        </w:numPr>
        <w:tabs>
          <w:tab w:val="clear" w:pos="708"/>
          <w:tab w:val="left" w:pos="426" w:leader="none"/>
        </w:tabs>
        <w:spacing w:before="0" w:after="0"/>
        <w:ind w:left="0" w:hanging="0"/>
        <w:jc w:val="both"/>
        <w:rPr>
          <w:sz w:val="20"/>
          <w:szCs w:val="20"/>
        </w:rPr>
      </w:pPr>
      <w:r>
        <w:rPr>
          <w:color w:val="000000"/>
          <w:sz w:val="20"/>
          <w:szCs w:val="20"/>
        </w:rPr>
        <w:t>Настоящий договор является публичным в силу ст.426 ГК РФ. В связи с чем условия, определяемые в настоящем договоре, должны быть одинаковыми для всех потребителей, обратившихся к Исполнителю. Исполнитель не вправе изменять условия настоящего договора под конкретного потребителя. Договор подлежит перезаключению при изменении его публичных условий и обязательств (изменении шаблона договора).</w:t>
      </w:r>
    </w:p>
    <w:p>
      <w:pPr>
        <w:pStyle w:val="BodyTextIndent3"/>
        <w:tabs>
          <w:tab w:val="clear" w:pos="708"/>
          <w:tab w:val="left" w:pos="426" w:leader="none"/>
        </w:tabs>
        <w:spacing w:before="0" w:after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</w:r>
    </w:p>
    <w:p>
      <w:pPr>
        <w:pStyle w:val="BodyTextIndent3"/>
        <w:numPr>
          <w:ilvl w:val="0"/>
          <w:numId w:val="3"/>
        </w:numPr>
        <w:tabs>
          <w:tab w:val="clear" w:pos="708"/>
          <w:tab w:val="left" w:pos="426" w:leader="none"/>
          <w:tab w:val="left" w:pos="3686" w:leader="none"/>
        </w:tabs>
        <w:spacing w:before="0" w:after="0"/>
        <w:jc w:val="center"/>
        <w:rPr>
          <w:b/>
          <w:b/>
          <w:sz w:val="20"/>
          <w:szCs w:val="20"/>
        </w:rPr>
      </w:pPr>
      <w:r>
        <w:rPr>
          <w:b/>
          <w:color w:val="000000"/>
          <w:sz w:val="20"/>
          <w:szCs w:val="20"/>
        </w:rPr>
        <w:t>Дополнительные условия.</w:t>
      </w:r>
    </w:p>
    <w:p>
      <w:pPr>
        <w:pStyle w:val="BodyTextIndent3"/>
        <w:numPr>
          <w:ilvl w:val="1"/>
          <w:numId w:val="3"/>
        </w:numPr>
        <w:tabs>
          <w:tab w:val="clear" w:pos="708"/>
          <w:tab w:val="left" w:pos="426" w:leader="none"/>
        </w:tabs>
        <w:spacing w:before="0" w:after="0"/>
        <w:ind w:left="0" w:hanging="0"/>
        <w:jc w:val="both"/>
        <w:rPr>
          <w:sz w:val="20"/>
          <w:szCs w:val="20"/>
        </w:rPr>
      </w:pPr>
      <w:r>
        <w:rPr>
          <w:color w:val="000000"/>
          <w:sz w:val="20"/>
          <w:szCs w:val="20"/>
        </w:rPr>
        <w:t>Стороны договорились, что Информационный стенд включает в себя также зону стойки администраторов.</w:t>
      </w:r>
    </w:p>
    <w:p>
      <w:pPr>
        <w:pStyle w:val="Style21"/>
        <w:numPr>
          <w:ilvl w:val="1"/>
          <w:numId w:val="3"/>
        </w:numPr>
        <w:tabs>
          <w:tab w:val="clear" w:pos="708"/>
          <w:tab w:val="left" w:pos="426" w:leader="none"/>
        </w:tabs>
        <w:spacing w:before="0" w:after="0"/>
        <w:ind w:left="0" w:hanging="0"/>
        <w:jc w:val="both"/>
        <w:rPr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 xml:space="preserve">В случае лечения </w:t>
      </w:r>
      <w:r>
        <w:rPr>
          <w:rFonts w:cs="Times New Roman" w:ascii="Times New Roman" w:hAnsi="Times New Roman"/>
          <w:color w:val="000000"/>
          <w:sz w:val="20"/>
          <w:szCs w:val="20"/>
          <w:u w:val="none" w:color="FF0000"/>
        </w:rPr>
        <w:t>П</w:t>
      </w:r>
      <w:r>
        <w:rPr>
          <w:rFonts w:cs="Times New Roman" w:ascii="Times New Roman" w:hAnsi="Times New Roman"/>
          <w:color w:val="000000"/>
          <w:sz w:val="20"/>
          <w:szCs w:val="20"/>
        </w:rPr>
        <w:t xml:space="preserve">ациента по договору добровольного медицинского страхования все услуги, относящиеся к страховому случаю (подтверждается направлением от страховой компании), оплачиваются страховой компанией. Прочие услуги, на которые не распространяется действие страхового полиса ДМС, оплачиваются Пациентом в соответствии с условиями настоящего </w:t>
      </w:r>
      <w:r>
        <w:rPr>
          <w:rFonts w:cs="Times New Roman" w:ascii="Times New Roman" w:hAnsi="Times New Roman"/>
          <w:color w:val="000000"/>
          <w:sz w:val="20"/>
          <w:szCs w:val="20"/>
          <w:u w:val="none" w:color="FF0000"/>
        </w:rPr>
        <w:t>д</w:t>
      </w:r>
      <w:r>
        <w:rPr>
          <w:rFonts w:cs="Times New Roman" w:ascii="Times New Roman" w:hAnsi="Times New Roman"/>
          <w:color w:val="000000"/>
          <w:sz w:val="20"/>
          <w:szCs w:val="20"/>
        </w:rPr>
        <w:t>оговора.</w:t>
      </w:r>
    </w:p>
    <w:p>
      <w:pPr>
        <w:pStyle w:val="Style21"/>
        <w:numPr>
          <w:ilvl w:val="1"/>
          <w:numId w:val="3"/>
        </w:numPr>
        <w:tabs>
          <w:tab w:val="clear" w:pos="708"/>
          <w:tab w:val="left" w:pos="426" w:leader="none"/>
        </w:tabs>
        <w:spacing w:before="0" w:after="0"/>
        <w:ind w:left="0" w:hanging="0"/>
        <w:jc w:val="both"/>
        <w:rPr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Стороны договорились о допустимости заключения настоящего договора путем факсимильного воспроизведения подписи Сторон по договору в соответствии с ч.2 ст.160 ГК РФ.</w:t>
      </w:r>
    </w:p>
    <w:p>
      <w:pPr>
        <w:pStyle w:val="Style21"/>
        <w:numPr>
          <w:ilvl w:val="1"/>
          <w:numId w:val="3"/>
        </w:numPr>
        <w:tabs>
          <w:tab w:val="clear" w:pos="708"/>
          <w:tab w:val="left" w:pos="426" w:leader="none"/>
        </w:tabs>
        <w:spacing w:before="0" w:after="0"/>
        <w:ind w:left="0" w:hanging="0"/>
        <w:jc w:val="both"/>
        <w:rPr>
          <w:color w:val="00000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 xml:space="preserve">Настоящий договор составлен в 2-х экземплярах. </w:t>
      </w:r>
    </w:p>
    <w:p>
      <w:pPr>
        <w:pStyle w:val="BodyTextIndent3"/>
        <w:numPr>
          <w:ilvl w:val="1"/>
          <w:numId w:val="3"/>
        </w:numPr>
        <w:tabs>
          <w:tab w:val="clear" w:pos="708"/>
          <w:tab w:val="left" w:pos="426" w:leader="none"/>
        </w:tabs>
        <w:ind w:left="0" w:hanging="0"/>
        <w:jc w:val="both"/>
        <w:rPr>
          <w:color w:val="000000"/>
          <w:sz w:val="18"/>
          <w:szCs w:val="18"/>
          <w:u w:val="none" w:color="FF0000"/>
        </w:rPr>
      </w:pPr>
      <w:r>
        <w:rPr>
          <w:color w:val="000000"/>
          <w:sz w:val="20"/>
          <w:szCs w:val="20"/>
          <w:u w:val="none" w:color="FF0000"/>
        </w:rPr>
        <w:t>Подписывая данный договор, Пациент дает согласие на получение телефонных звонков от Исполнителя с целью выполнения условий настоящего договора.</w:t>
      </w:r>
    </w:p>
    <w:p>
      <w:pPr>
        <w:pStyle w:val="Style21"/>
        <w:tabs>
          <w:tab w:val="clear" w:pos="708"/>
          <w:tab w:val="left" w:pos="426" w:leader="none"/>
        </w:tabs>
        <w:spacing w:before="0" w:after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b/>
          <w:bCs/>
          <w:sz w:val="20"/>
          <w:szCs w:val="20"/>
        </w:rPr>
      </w:pPr>
      <w:r>
        <w:rPr>
          <w:rFonts w:cs="Times New Roman" w:ascii="Times New Roman" w:hAnsi="Times New Roman"/>
          <w:b/>
          <w:bCs/>
          <w:color w:val="000000"/>
          <w:sz w:val="20"/>
          <w:szCs w:val="20"/>
        </w:rPr>
        <w:t>9. Реквизиты сторон</w:t>
      </w:r>
    </w:p>
    <w:tbl>
      <w:tblPr>
        <w:tblStyle w:val="TableNormal"/>
        <w:tblW w:w="10523" w:type="dxa"/>
        <w:jc w:val="left"/>
        <w:tblInd w:w="0" w:type="dxa"/>
        <w:shd w:fill="CED7E7" w:val="clear"/>
        <w:tblCellMar>
          <w:top w:w="80" w:type="dxa"/>
          <w:left w:w="80" w:type="dxa"/>
          <w:bottom w:w="80" w:type="dxa"/>
          <w:right w:w="80" w:type="dxa"/>
        </w:tblCellMar>
        <w:tblLook w:firstRow="1" w:noVBand="1" w:lastRow="0" w:firstColumn="1" w:lastColumn="0" w:noHBand="0" w:val="04a0"/>
      </w:tblPr>
      <w:tblGrid>
        <w:gridCol w:w="4959"/>
        <w:gridCol w:w="183"/>
        <w:gridCol w:w="5381"/>
      </w:tblGrid>
      <w:tr>
        <w:trPr>
          <w:trHeight w:val="1583" w:hRule="atLeast"/>
        </w:trPr>
        <w:tc>
          <w:tcPr>
            <w:tcW w:w="4959" w:type="dxa"/>
            <w:tcBorders/>
            <w:shd w:color="auto" w:fill="CED7E7" w:val="clear"/>
          </w:tcPr>
          <w:p>
            <w:pPr>
              <w:pStyle w:val="Style21"/>
              <w:spacing w:lineRule="auto" w:line="240" w:before="0" w:after="0"/>
              <w:rPr>
                <w:rFonts w:eastAsia="Times New Roman"/>
                <w:sz w:val="18"/>
                <w:szCs w:val="18"/>
                <w:u w:val="none" w:color="FF0000"/>
              </w:rPr>
            </w:pPr>
            <w:r>
              <w:rPr>
                <w:rFonts w:eastAsia="Arial Unicode MS" w:cs="Times New Roman" w:ascii="Times New Roman" w:hAnsi="Times New Roman"/>
                <w:b/>
                <w:bCs/>
                <w:color w:val="000000"/>
                <w:sz w:val="18"/>
                <w:szCs w:val="18"/>
                <w:u w:val="none" w:color="FF0000"/>
                <w:lang w:eastAsia="ru-RU"/>
              </w:rPr>
              <w:t>Исполнитель</w:t>
            </w:r>
            <w:r>
              <w:rPr>
                <w:rFonts w:eastAsia="Arial Unicode MS" w:cs="Times New Roman" w:ascii="Times New Roman" w:hAnsi="Times New Roman"/>
                <w:color w:val="000000"/>
                <w:sz w:val="18"/>
                <w:szCs w:val="18"/>
                <w:u w:val="none" w:color="FF0000"/>
                <w:lang w:eastAsia="ru-RU"/>
              </w:rPr>
              <w:t xml:space="preserve">: ООО «Северо-Кавказский медицинский учебно-методический центр»                                                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Arial Unicode MS" w:cs="Times New Roman"/>
                <w:sz w:val="18"/>
                <w:szCs w:val="18"/>
                <w:u w:val="none" w:color="FF0000"/>
              </w:rPr>
            </w:pPr>
            <w:r>
              <w:rPr>
                <w:rFonts w:eastAsia="Arial Unicode MS" w:cs="Times New Roman" w:ascii="Times New Roman" w:hAnsi="Times New Roman"/>
                <w:color w:val="000000"/>
                <w:sz w:val="18"/>
                <w:szCs w:val="18"/>
                <w:u w:val="none" w:color="FF0000"/>
                <w:lang w:eastAsia="ru-RU"/>
              </w:rPr>
              <w:t>Юр.адрес: 355003, Ставропольский край, г. Ставрополь, ул. Ленина, д. 287/3,</w:t>
            </w:r>
          </w:p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rFonts w:eastAsia="Arial Unicode MS" w:cs="Times New Roman" w:ascii="Times New Roman" w:hAnsi="Times New Roman"/>
                <w:color w:val="000000"/>
                <w:sz w:val="18"/>
                <w:szCs w:val="18"/>
                <w:lang w:eastAsia="ru-RU"/>
              </w:rPr>
              <w:t xml:space="preserve">ОГРН 1022601967629, </w:t>
            </w:r>
          </w:p>
          <w:p>
            <w:pPr>
              <w:pStyle w:val="Style21"/>
              <w:spacing w:lineRule="auto" w:line="240" w:before="0" w:after="0"/>
              <w:rPr>
                <w:rFonts w:ascii="Times New Roman" w:hAnsi="Times New Roman" w:eastAsia="Arial Unicode MS" w:cs="Times New Roman"/>
                <w:sz w:val="18"/>
                <w:szCs w:val="18"/>
                <w:u w:val="none" w:color="FF0000"/>
              </w:rPr>
            </w:pPr>
            <w:r>
              <w:rPr>
                <w:rFonts w:eastAsia="Arial Unicode MS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ИНН/КПП 2635060581/263401001,</w:t>
            </w: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u w:val="none" w:color="FF0000"/>
                <w:lang w:eastAsia="ru-RU"/>
              </w:rPr>
              <w:br/>
              <w:t>Р</w:t>
            </w:r>
            <w:r>
              <w:rPr>
                <w:rFonts w:eastAsia="Arial Unicode MS" w:cs="Times New Roman" w:ascii="Times New Roman" w:hAnsi="Times New Roman"/>
                <w:color w:val="000000"/>
                <w:sz w:val="18"/>
                <w:szCs w:val="18"/>
                <w:u w:val="none" w:color="FF0000"/>
                <w:lang w:eastAsia="ru-RU"/>
              </w:rPr>
              <w:t xml:space="preserve">/с № </w:t>
            </w:r>
            <w:r>
              <w:rPr>
                <w:rFonts w:eastAsia="Arial Unicode MS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407 028 102 080 002 365 01</w:t>
            </w:r>
            <w:r>
              <w:rPr>
                <w:rFonts w:eastAsia="Arial Unicode MS" w:cs="Times New Roman" w:ascii="Times New Roman" w:hAnsi="Times New Roman"/>
                <w:color w:val="000000"/>
                <w:sz w:val="18"/>
                <w:szCs w:val="18"/>
                <w:u w:val="none" w:color="FF0000"/>
                <w:lang w:eastAsia="ru-RU"/>
              </w:rPr>
              <w:t xml:space="preserve"> в ПАО в Ставропольском филиале ОАО «Промсвязьбанк», </w:t>
            </w:r>
          </w:p>
          <w:p>
            <w:pPr>
              <w:pStyle w:val="Style21"/>
              <w:spacing w:lineRule="auto" w:line="240" w:before="0" w:after="0"/>
              <w:rPr>
                <w:rFonts w:eastAsia="Times New Roman"/>
                <w:sz w:val="18"/>
                <w:szCs w:val="18"/>
                <w:u w:val="none" w:color="FF0000"/>
                <w:lang w:val="en-US"/>
              </w:rPr>
            </w:pPr>
            <w:r>
              <w:rPr>
                <w:rFonts w:eastAsia="Arial Unicode MS" w:cs="Times New Roman" w:ascii="Times New Roman" w:hAnsi="Times New Roman"/>
                <w:color w:val="000000"/>
                <w:sz w:val="18"/>
                <w:szCs w:val="18"/>
                <w:u w:val="none" w:color="FF0000"/>
                <w:lang w:eastAsia="ru-RU"/>
              </w:rPr>
              <w:t>БИК</w:t>
            </w:r>
            <w:r>
              <w:rPr>
                <w:rFonts w:eastAsia="Arial Unicode MS" w:cs="Times New Roman" w:ascii="Times New Roman" w:hAnsi="Times New Roman"/>
                <w:color w:val="000000"/>
                <w:sz w:val="18"/>
                <w:szCs w:val="18"/>
                <w:u w:val="none" w:color="FF0000"/>
                <w:lang w:val="en-US" w:eastAsia="ru-RU"/>
              </w:rPr>
              <w:t xml:space="preserve"> 040702773 </w:t>
            </w: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u w:val="none" w:color="FF0000"/>
                <w:lang w:val="en-US" w:eastAsia="ru-RU"/>
              </w:rPr>
              <w:br/>
            </w: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u w:val="none" w:color="FF0000"/>
                <w:lang w:eastAsia="ru-RU"/>
              </w:rPr>
              <w:t>Тел</w:t>
            </w:r>
            <w:r>
              <w:rPr>
                <w:rFonts w:eastAsia="Arial Unicode MS" w:cs="Times New Roman" w:ascii="Times New Roman" w:hAnsi="Times New Roman"/>
                <w:color w:val="000000"/>
                <w:sz w:val="18"/>
                <w:szCs w:val="18"/>
                <w:u w:val="none" w:color="FF0000"/>
                <w:lang w:val="en-US" w:eastAsia="ru-RU"/>
              </w:rPr>
              <w:t xml:space="preserve">. 8(8652) 37-07-62; </w:t>
            </w:r>
          </w:p>
          <w:p>
            <w:pPr>
              <w:pStyle w:val="Style21"/>
              <w:spacing w:lineRule="auto" w:line="240" w:before="0" w:after="0"/>
              <w:rPr/>
            </w:pPr>
            <w:r>
              <w:rPr>
                <w:rFonts w:eastAsia="Arial Unicode MS" w:cs="Times New Roman" w:ascii="Times New Roman" w:hAnsi="Times New Roman"/>
                <w:color w:val="000000"/>
                <w:sz w:val="20"/>
                <w:szCs w:val="20"/>
                <w:u w:val="none" w:color="FF0000"/>
                <w:lang w:val="en-US" w:eastAsia="ru-RU"/>
              </w:rPr>
              <w:t xml:space="preserve">e-mail: </w:t>
            </w:r>
            <w:hyperlink r:id="rId3">
              <w:r>
                <w:rPr>
                  <w:rStyle w:val="Style18"/>
                  <w:rFonts w:eastAsia="Arial Unicode MS" w:cs="Times New Roman" w:ascii="Times New Roman" w:hAnsi="Times New Roman"/>
                  <w:color w:val="000000"/>
                  <w:sz w:val="20"/>
                  <w:szCs w:val="20"/>
                  <w:lang w:val="en-US" w:eastAsia="ru-RU"/>
                </w:rPr>
                <w:t>kdolgaleva@bk.ru</w:t>
              </w:r>
            </w:hyperlink>
          </w:p>
          <w:p>
            <w:pPr>
              <w:pStyle w:val="Style21"/>
              <w:spacing w:lineRule="auto" w:line="240" w:before="0" w:after="0"/>
              <w:rPr>
                <w:rFonts w:ascii="Times New Roman" w:hAnsi="Times New Roman" w:eastAsia="Arial Unicode MS" w:cs="Times New Roman"/>
                <w:u w:val="none" w:color="FF0000"/>
              </w:rPr>
            </w:pPr>
            <w:r>
              <w:rPr>
                <w:rFonts w:eastAsia="Arial Unicode MS" w:cs="Times New Roman" w:ascii="Times New Roman" w:hAnsi="Times New Roman"/>
                <w:color w:val="000000"/>
                <w:sz w:val="20"/>
                <w:szCs w:val="20"/>
                <w:u w:val="none" w:color="FF0000"/>
                <w:lang w:eastAsia="ru-RU"/>
              </w:rPr>
              <w:t>Директор</w:t>
            </w:r>
          </w:p>
          <w:p>
            <w:pPr>
              <w:pStyle w:val="Style21"/>
              <w:spacing w:lineRule="auto" w:line="240" w:before="0" w:after="0"/>
              <w:rPr>
                <w:rFonts w:ascii="Times New Roman" w:hAnsi="Times New Roman" w:eastAsia="Times New Roman" w:cs="Times New Roman"/>
                <w:sz w:val="18"/>
                <w:szCs w:val="18"/>
                <w:u w:val="none" w:color="FF0000"/>
              </w:rPr>
            </w:pPr>
            <w:r>
              <w:rPr>
                <w:rFonts w:eastAsia="Arial Unicode MS" w:cs="Times New Roman" w:ascii="Times New Roman" w:hAnsi="Times New Roman"/>
                <w:color w:val="000000"/>
                <w:sz w:val="18"/>
                <w:szCs w:val="18"/>
                <w:u w:val="none" w:color="FF0000"/>
                <w:lang w:eastAsia="ru-RU"/>
              </w:rPr>
              <w:t xml:space="preserve">ООО «Северо-Кавказский медицинский учебно-методический центр»                                                 </w:t>
            </w:r>
          </w:p>
          <w:p>
            <w:pPr>
              <w:pStyle w:val="Style21"/>
              <w:spacing w:lineRule="auto" w:line="240" w:before="0" w:after="0"/>
              <w:rPr>
                <w:rFonts w:eastAsia="Times New Roman"/>
                <w:sz w:val="18"/>
                <w:szCs w:val="18"/>
                <w:u w:val="none" w:color="FF0000"/>
              </w:rPr>
            </w:pPr>
            <w:r>
              <w:rPr>
                <w:rFonts w:eastAsia="Arial Unicode MS" w:cs="Times New Roman" w:ascii="Times New Roman" w:hAnsi="Times New Roman"/>
                <w:color w:val="000000"/>
                <w:sz w:val="18"/>
                <w:szCs w:val="18"/>
                <w:u w:val="none" w:color="FF0000"/>
                <w:lang w:eastAsia="ru-RU"/>
              </w:rPr>
              <w:t>____________________ /Л.А. Долгалева/</w:t>
            </w:r>
          </w:p>
          <w:p>
            <w:pPr>
              <w:pStyle w:val="Style21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rFonts w:eastAsia="Arial Unicode MS" w:cs="Times New Roman" w:ascii="Times New Roman" w:hAnsi="Times New Roman"/>
                <w:color w:val="000000"/>
                <w:sz w:val="18"/>
                <w:szCs w:val="18"/>
                <w:lang w:eastAsia="ru-RU"/>
              </w:rPr>
              <w:t xml:space="preserve">      </w:t>
            </w:r>
            <w:r>
              <w:rPr>
                <w:rFonts w:eastAsia="Arial Unicode MS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М.П.</w:t>
            </w:r>
          </w:p>
        </w:tc>
        <w:tc>
          <w:tcPr>
            <w:tcW w:w="183" w:type="dxa"/>
            <w:tcBorders/>
            <w:shd w:color="auto" w:fill="CED7E7" w:val="clear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</w:r>
          </w:p>
        </w:tc>
        <w:tc>
          <w:tcPr>
            <w:tcW w:w="5381" w:type="dxa"/>
            <w:tcBorders/>
            <w:shd w:color="auto" w:fill="CED7E7" w:val="clear"/>
          </w:tcPr>
          <w:p>
            <w:pPr>
              <w:pStyle w:val="Normal"/>
              <w:spacing w:lineRule="auto" w:line="240" w:before="0" w:after="0"/>
              <w:rPr>
                <w:rFonts w:eastAsia="Times New Roman"/>
                <w:b/>
                <w:b/>
                <w:bCs/>
                <w:sz w:val="18"/>
                <w:szCs w:val="18"/>
                <w:u w:val="none" w:color="FF0000"/>
              </w:rPr>
            </w:pPr>
            <w:r>
              <w:rPr>
                <w:rFonts w:eastAsia="Arial Unicode MS" w:cs="Times New Roman" w:ascii="Times New Roman" w:hAnsi="Times New Roman"/>
                <w:b/>
                <w:bCs/>
                <w:color w:val="000000"/>
                <w:sz w:val="18"/>
                <w:szCs w:val="18"/>
                <w:u w:val="none" w:color="FF0000"/>
                <w:lang w:eastAsia="ru-RU"/>
              </w:rPr>
              <w:t>Пациент:</w:t>
            </w:r>
          </w:p>
          <w:p>
            <w:pPr>
              <w:pStyle w:val="ConsPlusNormal"/>
              <w:spacing w:lineRule="atLeast" w:line="120"/>
              <w:ind w:hanging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Arial Unicode MS" w:cs="Times New Roman" w:ascii="Times New Roman" w:hAnsi="Times New Roman"/>
                <w:b/>
                <w:bCs/>
                <w:color w:val="000000"/>
                <w:sz w:val="18"/>
                <w:szCs w:val="18"/>
                <w:u w:val="none" w:color="FF0000"/>
                <w:lang w:eastAsia="ru-RU"/>
              </w:rPr>
              <w:t xml:space="preserve">ФИО: </w:t>
            </w:r>
            <w:r>
              <w:rPr>
                <w:rFonts w:cs="Times New Roman" w:ascii="Times New Roman" w:hAnsi="Times New Roman"/>
                <w:sz w:val="18"/>
                <w:szCs w:val="18"/>
                <w:lang w:eastAsia="ru-RU"/>
              </w:rPr>
              <w:t>{ФамилияИмяОтчество}</w:t>
            </w:r>
          </w:p>
          <w:p>
            <w:pPr>
              <w:pStyle w:val="ConsPlusNormal"/>
              <w:spacing w:lineRule="atLeast" w:line="120"/>
              <w:ind w:left="142" w:hanging="0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eastAsia="ru-RU"/>
              </w:rPr>
            </w:r>
          </w:p>
          <w:p>
            <w:pPr>
              <w:pStyle w:val="ConsPlusNormal"/>
              <w:spacing w:lineRule="atLeast" w:line="120"/>
              <w:ind w:hanging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eastAsia="ru-RU"/>
              </w:rPr>
              <w:t>{Паспорт}</w:t>
            </w:r>
          </w:p>
          <w:p>
            <w:pPr>
              <w:pStyle w:val="ConsPlusNormal"/>
              <w:spacing w:lineRule="atLeast" w:line="120"/>
              <w:ind w:hanging="0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b/>
                <w:b/>
                <w:bCs/>
                <w:sz w:val="18"/>
                <w:szCs w:val="18"/>
                <w:u w:val="none" w:color="FF0000"/>
              </w:rPr>
            </w:pPr>
            <w:r>
              <w:rPr>
                <w:rFonts w:eastAsia="Arial Unicode MS" w:cs="Times New Roman" w:ascii="Times New Roman" w:hAnsi="Times New Roman"/>
                <w:b/>
                <w:bCs/>
                <w:color w:val="000000"/>
                <w:sz w:val="18"/>
                <w:szCs w:val="18"/>
                <w:u w:val="none" w:color="FF0000"/>
                <w:lang w:eastAsia="ru-RU"/>
              </w:rPr>
              <w:t xml:space="preserve">Адрес фактического проживания: </w:t>
            </w:r>
          </w:p>
          <w:p>
            <w:pPr>
              <w:pStyle w:val="ConsPlusNormal"/>
              <w:spacing w:lineRule="atLeast" w:line="120"/>
              <w:ind w:hanging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eastAsia="ru-RU"/>
              </w:rPr>
              <w:t>{АдресРегистрации}</w:t>
            </w:r>
          </w:p>
          <w:p>
            <w:pPr>
              <w:pStyle w:val="ConsPlusNormal"/>
              <w:spacing w:lineRule="atLeast" w:line="120"/>
              <w:ind w:hanging="0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eastAsia="ru-RU"/>
              </w:rPr>
            </w:r>
          </w:p>
          <w:p>
            <w:pPr>
              <w:pStyle w:val="ConsPlusNormal"/>
              <w:spacing w:lineRule="atLeast" w:line="120"/>
              <w:ind w:hanging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eastAsia="ru-RU"/>
              </w:rPr>
              <w:t>{Телефоны}</w:t>
            </w:r>
          </w:p>
          <w:p>
            <w:pPr>
              <w:pStyle w:val="ConsPlusNormal"/>
              <w:spacing w:lineRule="atLeast" w:line="120"/>
              <w:ind w:hanging="0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rFonts w:eastAsia="Arial Unicode MS" w:cs="Times New Roman" w:ascii="Times New Roman" w:hAnsi="Times New Roman"/>
                <w:b/>
                <w:bCs/>
                <w:color w:val="000000"/>
                <w:sz w:val="18"/>
                <w:szCs w:val="18"/>
                <w:u w:val="none" w:color="FF0000"/>
                <w:lang w:eastAsia="ru-RU"/>
              </w:rPr>
              <w:t>Подпись:______________________________</w:t>
            </w:r>
          </w:p>
        </w:tc>
      </w:tr>
    </w:tbl>
    <w:p>
      <w:pPr>
        <w:pStyle w:val="Style21"/>
        <w:tabs>
          <w:tab w:val="clear" w:pos="708"/>
          <w:tab w:val="left" w:pos="426" w:leader="none"/>
        </w:tabs>
        <w:spacing w:before="0" w:after="0"/>
        <w:ind w:left="360" w:hanging="0"/>
        <w:jc w:val="both"/>
        <w:rPr/>
      </w:pPr>
      <w:r>
        <w:rPr/>
      </w:r>
    </w:p>
    <w:sectPr>
      <w:type w:val="nextPage"/>
      <w:pgSz w:w="11906" w:h="16838"/>
      <w:pgMar w:left="851" w:right="707" w:header="720" w:top="709" w:footer="720" w:bottom="851" w:gutter="0"/>
      <w:pgNumType w:fmt="decimal"/>
      <w:formProt w:val="false"/>
      <w:textDirection w:val="lrTb"/>
      <w:docGrid w:type="default" w:linePitch="360" w:charSpace="1638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Courier New">
    <w:charset w:val="cc"/>
    <w:family w:val="roman"/>
    <w:pitch w:val="variable"/>
  </w:font>
  <w:font w:name="Arial">
    <w:charset w:val="cc"/>
    <w:family w:val="roman"/>
    <w:pitch w:val="variable"/>
  </w:font>
  <w:font w:name="Verdana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suff w:val="space"/>
      <w:lvlText w:val="%1.%2."/>
      <w:lvlJc w:val="left"/>
      <w:pPr>
        <w:ind w:left="0" w:hanging="0"/>
      </w:pPr>
    </w:lvl>
    <w:lvl w:ilvl="2">
      <w:start w:val="2"/>
      <w:numFmt w:val="decimal"/>
      <w:suff w:val="space"/>
      <w:lvlText w:val="1.%1.%2.%3"/>
      <w:lvlJc w:val="left"/>
      <w:pPr>
        <w:ind w:left="928" w:hanging="360"/>
      </w:pPr>
    </w:lvl>
    <w:lvl w:ilvl="3">
      <w:start w:val="1"/>
      <w:numFmt w:val="decimal"/>
      <w:lvlText w:val="%1.%2.%3.%4."/>
      <w:lvlJc w:val="left"/>
      <w:pPr>
        <w:ind w:left="1572" w:hanging="720"/>
      </w:pPr>
    </w:lvl>
    <w:lvl w:ilvl="4">
      <w:start w:val="1"/>
      <w:numFmt w:val="decimal"/>
      <w:lvlText w:val="%1.%2.%3.%4.%5."/>
      <w:lvlJc w:val="left"/>
      <w:pPr>
        <w:ind w:left="1856" w:hanging="720"/>
      </w:pPr>
    </w:lvl>
    <w:lvl w:ilvl="5">
      <w:start w:val="1"/>
      <w:numFmt w:val="decimal"/>
      <w:lvlText w:val="%1.%2.%3.%4.%5.%6."/>
      <w:lvlJc w:val="left"/>
      <w:pPr>
        <w:ind w:left="2140" w:hanging="720"/>
      </w:pPr>
    </w:lvl>
    <w:lvl w:ilvl="6">
      <w:start w:val="1"/>
      <w:numFmt w:val="decimal"/>
      <w:lvlText w:val="%1.%2.%3.%4.%5.%6.%7."/>
      <w:lvlJc w:val="left"/>
      <w:pPr>
        <w:ind w:left="2784" w:hanging="1080"/>
      </w:pPr>
    </w:lvl>
    <w:lvl w:ilvl="7">
      <w:start w:val="1"/>
      <w:numFmt w:val="decimal"/>
      <w:lvlText w:val="%1.%2.%3.%4.%5.%6.%7.%8."/>
      <w:lvlJc w:val="left"/>
      <w:pPr>
        <w:ind w:left="3068" w:hanging="1080"/>
      </w:pPr>
    </w:lvl>
    <w:lvl w:ilvl="8">
      <w:start w:val="1"/>
      <w:numFmt w:val="decimal"/>
      <w:lvlText w:val="%1.%2.%3.%4.%5.%6.%7.%8.%9."/>
      <w:lvlJc w:val="left"/>
      <w:pPr>
        <w:ind w:left="3352" w:hanging="1080"/>
      </w:pPr>
    </w:lvl>
  </w:abstractNum>
  <w:abstractNum w:abstractNumId="2">
    <w:lvl w:ilvl="0">
      <w:start w:val="1"/>
      <w:numFmt w:val="decimal"/>
      <w:suff w:val="space"/>
      <w:lvlText w:val="%1."/>
      <w:lvlJc w:val="left"/>
      <w:pPr>
        <w:ind w:left="360" w:hanging="360"/>
      </w:pPr>
    </w:lvl>
    <w:lvl w:ilvl="1">
      <w:start w:val="1"/>
      <w:numFmt w:val="decimal"/>
      <w:suff w:val="space"/>
      <w:lvlText w:val="3.%2."/>
      <w:lvlJc w:val="left"/>
      <w:pPr>
        <w:ind w:left="0" w:hanging="0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644" w:hanging="360"/>
      </w:pPr>
      <w:rPr>
        <w:sz w:val="18"/>
        <w:b w:val="false"/>
        <w:rFonts w:cs="Times New Roman"/>
        <w:color w:val="auto"/>
      </w:r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160" w:hanging="72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uiPriority="0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a3311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Annotationreference">
    <w:name w:val="annotation reference"/>
    <w:basedOn w:val="DefaultParagraphFont"/>
    <w:unhideWhenUsed/>
    <w:qFormat/>
    <w:rsid w:val="007b4f75"/>
    <w:rPr>
      <w:sz w:val="16"/>
      <w:szCs w:val="16"/>
    </w:rPr>
  </w:style>
  <w:style w:type="character" w:styleId="Style14" w:customStyle="1">
    <w:name w:val="Текст примечания Знак"/>
    <w:basedOn w:val="DefaultParagraphFont"/>
    <w:qFormat/>
    <w:rsid w:val="007b4f75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5" w:customStyle="1">
    <w:name w:val="Текст выноски Знак"/>
    <w:basedOn w:val="DefaultParagraphFont"/>
    <w:uiPriority w:val="99"/>
    <w:semiHidden/>
    <w:qFormat/>
    <w:rsid w:val="007b4f75"/>
    <w:rPr>
      <w:rFonts w:ascii="Segoe UI" w:hAnsi="Segoe UI" w:cs="Segoe UI"/>
      <w:sz w:val="18"/>
      <w:szCs w:val="18"/>
    </w:rPr>
  </w:style>
  <w:style w:type="character" w:styleId="3" w:customStyle="1">
    <w:name w:val="Основной текст с отступом 3 Знак"/>
    <w:basedOn w:val="DefaultParagraphFont"/>
    <w:uiPriority w:val="99"/>
    <w:qFormat/>
    <w:rsid w:val="009e4730"/>
    <w:rPr>
      <w:rFonts w:ascii="Times New Roman" w:hAnsi="Times New Roman" w:eastAsia="Times New Roman" w:cs="Times New Roman"/>
      <w:sz w:val="16"/>
      <w:szCs w:val="16"/>
      <w:lang w:eastAsia="ru-RU"/>
    </w:rPr>
  </w:style>
  <w:style w:type="character" w:styleId="Hyperlink0" w:customStyle="1">
    <w:name w:val="Hyperlink.0"/>
    <w:basedOn w:val="DefaultParagraphFont"/>
    <w:qFormat/>
    <w:rsid w:val="00127d0c"/>
    <w:rPr>
      <w:rFonts w:ascii="Times New Roman" w:hAnsi="Times New Roman" w:eastAsia="Times New Roman" w:cs="Times New Roman"/>
      <w:color w:val="FF0000"/>
      <w:sz w:val="18"/>
      <w:szCs w:val="18"/>
      <w:u w:val="single" w:color="FF0000"/>
      <w:lang w:val="ru-RU"/>
      <w14:textOutline w14:w="0" w14:cap="rnd" w14:cmpd="sng" w14:algn="ctr">
        <w14:noFill/>
        <w14:prstDash w14:val="solid"/>
        <w14:bevel/>
      </w14:textOutline>
    </w:rPr>
  </w:style>
  <w:style w:type="character" w:styleId="Style16" w:customStyle="1">
    <w:name w:val="Основной текст Знак"/>
    <w:basedOn w:val="DefaultParagraphFont"/>
    <w:uiPriority w:val="99"/>
    <w:qFormat/>
    <w:rsid w:val="00aa52e0"/>
    <w:rPr/>
  </w:style>
  <w:style w:type="character" w:styleId="Hyperlink1" w:customStyle="1">
    <w:name w:val="Hyperlink.1"/>
    <w:basedOn w:val="DefaultParagraphFont"/>
    <w:qFormat/>
    <w:rsid w:val="00c42d76"/>
    <w:rPr>
      <w:rFonts w:ascii="Times New Roman" w:hAnsi="Times New Roman" w:eastAsia="Times New Roman" w:cs="Times New Roman"/>
      <w:color w:val="FF0000"/>
      <w:sz w:val="18"/>
      <w:szCs w:val="18"/>
      <w:u w:val="single" w:color="FF0000"/>
      <w14:textOutline w14:w="0" w14:cap="rnd" w14:cmpd="sng" w14:algn="ctr">
        <w14:noFill/>
        <w14:prstDash w14:val="solid"/>
        <w14:bevel/>
      </w14:textOutline>
    </w:rPr>
  </w:style>
  <w:style w:type="character" w:styleId="Style17" w:customStyle="1">
    <w:name w:val="Ссылка"/>
    <w:qFormat/>
    <w:rsid w:val="00c42d76"/>
    <w:rPr>
      <w:color w:val="0000FF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character" w:styleId="Style18">
    <w:name w:val="Интернет-ссылка"/>
    <w:basedOn w:val="DefaultParagraphFont"/>
    <w:uiPriority w:val="99"/>
    <w:unhideWhenUsed/>
    <w:rsid w:val="005052a1"/>
    <w:rPr>
      <w:color w:val="0563C1" w:themeColor="hyperlink"/>
      <w:u w:val="single"/>
    </w:rPr>
  </w:style>
  <w:style w:type="character" w:styleId="Style19" w:customStyle="1">
    <w:name w:val="Основной текст с отступом Знак"/>
    <w:basedOn w:val="DefaultParagraphFont"/>
    <w:qFormat/>
    <w:rsid w:val="005e189c"/>
    <w:rPr/>
  </w:style>
  <w:style w:type="character" w:styleId="ListLabel1" w:customStyle="1">
    <w:name w:val="ListLabel 1"/>
    <w:qFormat/>
    <w:rPr>
      <w:rFonts w:cs="Courier New"/>
    </w:rPr>
  </w:style>
  <w:style w:type="character" w:styleId="ListLabel2" w:customStyle="1">
    <w:name w:val="ListLabel 2"/>
    <w:qFormat/>
    <w:rPr>
      <w:rFonts w:cs="Courier New"/>
    </w:rPr>
  </w:style>
  <w:style w:type="character" w:styleId="ListLabel3" w:customStyle="1">
    <w:name w:val="ListLabel 3"/>
    <w:qFormat/>
    <w:rPr>
      <w:rFonts w:cs="Courier New"/>
    </w:rPr>
  </w:style>
  <w:style w:type="character" w:styleId="ListLabel4" w:customStyle="1">
    <w:name w:val="ListLabel 4"/>
    <w:qFormat/>
    <w:rPr>
      <w:rFonts w:cs="Times New Roman"/>
      <w:b w:val="false"/>
      <w:sz w:val="20"/>
    </w:rPr>
  </w:style>
  <w:style w:type="character" w:styleId="ListLabel5" w:customStyle="1">
    <w:name w:val="ListLabel 5"/>
    <w:qFormat/>
    <w:rPr>
      <w:sz w:val="20"/>
      <w:szCs w:val="20"/>
    </w:rPr>
  </w:style>
  <w:style w:type="character" w:styleId="ListLabel6" w:customStyle="1">
    <w:name w:val="ListLabel 6"/>
    <w:qFormat/>
    <w:rPr>
      <w:color w:val="auto"/>
      <w:sz w:val="18"/>
      <w:szCs w:val="18"/>
      <w:shd w:fill="FFFFFF" w:val="clear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ff6a58"/>
    <w:rPr>
      <w:color w:val="605E5C"/>
      <w:shd w:fill="E1DFDD" w:val="clear"/>
    </w:rPr>
  </w:style>
  <w:style w:type="character" w:styleId="ListLabel7" w:customStyle="1">
    <w:name w:val="ListLabel 7"/>
    <w:qFormat/>
    <w:rPr>
      <w:rFonts w:cs="Times New Roman"/>
      <w:b w:val="false"/>
      <w:sz w:val="20"/>
    </w:rPr>
  </w:style>
  <w:style w:type="character" w:styleId="ListLabel8" w:customStyle="1">
    <w:name w:val="ListLabel 8"/>
    <w:qFormat/>
    <w:rPr>
      <w:rFonts w:ascii="Times New Roman" w:hAnsi="Times New Roman" w:eastAsia="Arial Unicode MS" w:cs="Times New Roman"/>
      <w:sz w:val="20"/>
      <w:szCs w:val="20"/>
      <w:lang w:val="en-US" w:eastAsia="ru-RU"/>
    </w:rPr>
  </w:style>
  <w:style w:type="character" w:styleId="ListLabel9" w:customStyle="1">
    <w:name w:val="ListLabel 9"/>
    <w:qFormat/>
    <w:rPr>
      <w:rFonts w:cs="Times New Roman"/>
      <w:b w:val="false"/>
      <w:sz w:val="18"/>
    </w:rPr>
  </w:style>
  <w:style w:type="character" w:styleId="ListLabel10" w:customStyle="1">
    <w:name w:val="ListLabel 10"/>
    <w:qFormat/>
    <w:rPr>
      <w:rFonts w:ascii="Times New Roman" w:hAnsi="Times New Roman" w:eastAsia="Arial Unicode MS" w:cs="Times New Roman"/>
      <w:lang w:val="en-US"/>
    </w:rPr>
  </w:style>
  <w:style w:type="character" w:styleId="ListLabel11" w:customStyle="1">
    <w:name w:val="ListLabel 11"/>
    <w:qFormat/>
    <w:rPr>
      <w:rFonts w:cs="Times New Roman"/>
      <w:b w:val="false"/>
      <w:color w:val="auto"/>
      <w:sz w:val="18"/>
    </w:rPr>
  </w:style>
  <w:style w:type="character" w:styleId="ListLabel12" w:customStyle="1">
    <w:name w:val="ListLabel 12"/>
    <w:qFormat/>
    <w:rPr>
      <w:rFonts w:ascii="Times New Roman" w:hAnsi="Times New Roman" w:eastAsia="Arial Unicode MS" w:cs="Times New Roman"/>
      <w:color w:val="000000"/>
      <w:lang w:val="en-US"/>
    </w:rPr>
  </w:style>
  <w:style w:type="character" w:styleId="ListLabel13" w:customStyle="1">
    <w:name w:val="ListLabel 13"/>
    <w:qFormat/>
    <w:rPr>
      <w:rFonts w:cs="Times New Roman"/>
      <w:b w:val="false"/>
      <w:color w:val="auto"/>
      <w:sz w:val="18"/>
    </w:rPr>
  </w:style>
  <w:style w:type="character" w:styleId="ListLabel14" w:customStyle="1">
    <w:name w:val="ListLabel 14"/>
    <w:qFormat/>
    <w:rPr>
      <w:rFonts w:ascii="Times New Roman" w:hAnsi="Times New Roman" w:eastAsia="Arial Unicode MS" w:cs="Times New Roman"/>
      <w:color w:val="000000"/>
      <w:sz w:val="20"/>
      <w:szCs w:val="20"/>
      <w:lang w:val="en-US" w:eastAsia="ru-RU"/>
    </w:rPr>
  </w:style>
  <w:style w:type="character" w:styleId="ListLabel15" w:customStyle="1">
    <w:name w:val="ListLabel 15"/>
    <w:qFormat/>
    <w:rPr>
      <w:rFonts w:cs="Times New Roman"/>
      <w:b w:val="false"/>
      <w:color w:val="auto"/>
      <w:sz w:val="18"/>
    </w:rPr>
  </w:style>
  <w:style w:type="character" w:styleId="ListLabel16" w:customStyle="1">
    <w:name w:val="ListLabel 16"/>
    <w:qFormat/>
    <w:rPr>
      <w:rFonts w:ascii="Times New Roman" w:hAnsi="Times New Roman" w:eastAsia="Arial Unicode MS" w:cs="Times New Roman"/>
      <w:color w:val="000000"/>
      <w:sz w:val="20"/>
      <w:szCs w:val="20"/>
      <w:lang w:val="en-US" w:eastAsia="ru-RU"/>
    </w:rPr>
  </w:style>
  <w:style w:type="character" w:styleId="ListLabel17" w:customStyle="1">
    <w:name w:val="ListLabel 17"/>
    <w:qFormat/>
    <w:rPr>
      <w:rFonts w:cs="Times New Roman"/>
      <w:b w:val="false"/>
      <w:color w:val="auto"/>
      <w:sz w:val="18"/>
    </w:rPr>
  </w:style>
  <w:style w:type="character" w:styleId="ListLabel18" w:customStyle="1">
    <w:name w:val="ListLabel 18"/>
    <w:qFormat/>
    <w:rPr>
      <w:rFonts w:ascii="Times New Roman" w:hAnsi="Times New Roman" w:eastAsia="Arial Unicode MS" w:cs="Times New Roman"/>
      <w:color w:val="000000"/>
      <w:sz w:val="20"/>
      <w:szCs w:val="20"/>
      <w:lang w:val="en-US" w:eastAsia="ru-RU"/>
    </w:rPr>
  </w:style>
  <w:style w:type="character" w:styleId="ListLabel19">
    <w:name w:val="ListLabel 19"/>
    <w:qFormat/>
    <w:rPr>
      <w:rFonts w:cs="Times New Roman"/>
      <w:b w:val="false"/>
      <w:color w:val="auto"/>
      <w:sz w:val="18"/>
    </w:rPr>
  </w:style>
  <w:style w:type="character" w:styleId="ListLabel20">
    <w:name w:val="ListLabel 20"/>
    <w:qFormat/>
    <w:rPr>
      <w:sz w:val="20"/>
      <w:szCs w:val="20"/>
    </w:rPr>
  </w:style>
  <w:style w:type="character" w:styleId="ListLabel21">
    <w:name w:val="ListLabel 21"/>
    <w:qFormat/>
    <w:rPr>
      <w:rFonts w:ascii="Times New Roman" w:hAnsi="Times New Roman" w:eastAsia="Arial Unicode MS" w:cs="Times New Roman"/>
      <w:color w:val="000000"/>
      <w:sz w:val="20"/>
      <w:szCs w:val="20"/>
      <w:lang w:val="en-US" w:eastAsia="ru-RU"/>
    </w:rPr>
  </w:style>
  <w:style w:type="character" w:styleId="ListLabel22">
    <w:name w:val="ListLabel 22"/>
    <w:qFormat/>
    <w:rPr>
      <w:rFonts w:cs="Times New Roman"/>
      <w:b w:val="false"/>
      <w:color w:val="auto"/>
      <w:sz w:val="18"/>
    </w:rPr>
  </w:style>
  <w:style w:type="character" w:styleId="ListLabel23">
    <w:name w:val="ListLabel 23"/>
    <w:qFormat/>
    <w:rPr>
      <w:sz w:val="20"/>
      <w:szCs w:val="20"/>
    </w:rPr>
  </w:style>
  <w:style w:type="character" w:styleId="ListLabel24">
    <w:name w:val="ListLabel 24"/>
    <w:qFormat/>
    <w:rPr>
      <w:rFonts w:ascii="Times New Roman" w:hAnsi="Times New Roman" w:eastAsia="Arial Unicode MS" w:cs="Times New Roman"/>
      <w:color w:val="000000"/>
      <w:sz w:val="20"/>
      <w:szCs w:val="20"/>
      <w:lang w:val="en-US" w:eastAsia="ru-RU"/>
    </w:rPr>
  </w:style>
  <w:style w:type="paragraph" w:styleId="Style20">
    <w:name w:val="Заголовок"/>
    <w:basedOn w:val="Normal"/>
    <w:next w:val="Style21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Style21">
    <w:name w:val="Body Text"/>
    <w:basedOn w:val="Normal"/>
    <w:uiPriority w:val="99"/>
    <w:unhideWhenUsed/>
    <w:rsid w:val="00aa52e0"/>
    <w:pPr>
      <w:spacing w:before="0" w:after="120"/>
    </w:pPr>
    <w:rPr/>
  </w:style>
  <w:style w:type="paragraph" w:styleId="Style22">
    <w:name w:val="List"/>
    <w:basedOn w:val="Style21"/>
    <w:pPr/>
    <w:rPr>
      <w:rFonts w:cs="Arial Unicode MS"/>
    </w:rPr>
  </w:style>
  <w:style w:type="paragraph" w:styleId="Style23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24">
    <w:name w:val="Указатель"/>
    <w:basedOn w:val="Normal"/>
    <w:qFormat/>
    <w:pPr>
      <w:suppressLineNumbers/>
    </w:pPr>
    <w:rPr>
      <w:rFonts w:cs="Arial Unicode MS"/>
    </w:rPr>
  </w:style>
  <w:style w:type="paragraph" w:styleId="Style25">
    <w:name w:val="Title"/>
    <w:basedOn w:val="Normal"/>
    <w:next w:val="Style21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Arial Unicode MS"/>
    </w:rPr>
  </w:style>
  <w:style w:type="paragraph" w:styleId="Text02" w:customStyle="1">
    <w:name w:val="Text_02"/>
    <w:basedOn w:val="Normal"/>
    <w:qFormat/>
    <w:rsid w:val="007b4f75"/>
    <w:pPr>
      <w:tabs>
        <w:tab w:val="clear" w:pos="708"/>
        <w:tab w:val="right" w:pos="6662" w:leader="underscore"/>
      </w:tabs>
      <w:spacing w:lineRule="exact" w:line="200" w:before="0" w:after="0"/>
      <w:jc w:val="both"/>
    </w:pPr>
    <w:rPr>
      <w:rFonts w:ascii="Times New Roman" w:hAnsi="Times New Roman" w:eastAsia="Times New Roman" w:cs="Times New Roman"/>
      <w:color w:val="000000"/>
      <w:sz w:val="21"/>
      <w:szCs w:val="20"/>
      <w:lang w:val="en-US" w:eastAsia="ru-RU"/>
    </w:rPr>
  </w:style>
  <w:style w:type="paragraph" w:styleId="Annotationtext">
    <w:name w:val="annotation text"/>
    <w:basedOn w:val="Normal"/>
    <w:unhideWhenUsed/>
    <w:qFormat/>
    <w:rsid w:val="007b4f75"/>
    <w:pPr>
      <w:spacing w:lineRule="auto" w:line="240" w:before="0" w:after="0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BalloonText">
    <w:name w:val="Balloon Text"/>
    <w:basedOn w:val="Normal"/>
    <w:uiPriority w:val="99"/>
    <w:semiHidden/>
    <w:unhideWhenUsed/>
    <w:qFormat/>
    <w:rsid w:val="007b4f75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BodyTextIndent3">
    <w:name w:val="Body Text Indent 3"/>
    <w:basedOn w:val="Normal"/>
    <w:uiPriority w:val="99"/>
    <w:unhideWhenUsed/>
    <w:qFormat/>
    <w:rsid w:val="009e4730"/>
    <w:pPr>
      <w:spacing w:lineRule="auto" w:line="240" w:before="0" w:after="120"/>
      <w:ind w:left="283" w:hanging="0"/>
    </w:pPr>
    <w:rPr>
      <w:rFonts w:ascii="Times New Roman" w:hAnsi="Times New Roman" w:eastAsia="Times New Roman" w:cs="Times New Roman"/>
      <w:sz w:val="16"/>
      <w:szCs w:val="16"/>
      <w:lang w:eastAsia="ru-RU"/>
    </w:rPr>
  </w:style>
  <w:style w:type="paragraph" w:styleId="ListParagraph">
    <w:name w:val="List Paragraph"/>
    <w:basedOn w:val="Normal"/>
    <w:uiPriority w:val="34"/>
    <w:qFormat/>
    <w:rsid w:val="003217d3"/>
    <w:pPr>
      <w:spacing w:before="0" w:after="160"/>
      <w:ind w:left="720" w:hanging="0"/>
      <w:contextualSpacing/>
    </w:pPr>
    <w:rPr/>
  </w:style>
  <w:style w:type="paragraph" w:styleId="Text01" w:customStyle="1">
    <w:name w:val="Text_01"/>
    <w:basedOn w:val="Text02"/>
    <w:qFormat/>
    <w:rsid w:val="00005946"/>
    <w:pPr>
      <w:ind w:firstLine="426"/>
    </w:pPr>
    <w:rPr>
      <w:b/>
    </w:rPr>
  </w:style>
  <w:style w:type="paragraph" w:styleId="ConsPlusNonformat" w:customStyle="1">
    <w:name w:val="ConsPlusNonformat"/>
    <w:uiPriority w:val="99"/>
    <w:qFormat/>
    <w:rsid w:val="00223ff0"/>
    <w:pPr>
      <w:widowControl w:val="false"/>
      <w:bidi w:val="0"/>
      <w:jc w:val="left"/>
    </w:pPr>
    <w:rPr>
      <w:rFonts w:ascii="Courier New" w:hAnsi="Courier New" w:eastAsia="Times New Roman" w:cs="Courier New"/>
      <w:color w:val="auto"/>
      <w:kern w:val="0"/>
      <w:sz w:val="22"/>
      <w:szCs w:val="20"/>
      <w:lang w:val="ru-RU" w:eastAsia="ru-RU" w:bidi="ar-SA"/>
    </w:rPr>
  </w:style>
  <w:style w:type="paragraph" w:styleId="Style26">
    <w:name w:val="Body Text Indent"/>
    <w:basedOn w:val="Normal"/>
    <w:uiPriority w:val="99"/>
    <w:semiHidden/>
    <w:unhideWhenUsed/>
    <w:rsid w:val="005e189c"/>
    <w:pPr>
      <w:spacing w:before="0" w:after="120"/>
      <w:ind w:left="283" w:hanging="0"/>
    </w:pPr>
    <w:rPr/>
  </w:style>
  <w:style w:type="paragraph" w:styleId="ConsPlusNormal" w:customStyle="1">
    <w:name w:val="ConsPlusNormal"/>
    <w:qFormat/>
    <w:rsid w:val="00b40c7e"/>
    <w:pPr>
      <w:widowControl/>
      <w:suppressAutoHyphens w:val="true"/>
      <w:bidi w:val="0"/>
      <w:ind w:firstLine="720"/>
      <w:jc w:val="left"/>
    </w:pPr>
    <w:rPr>
      <w:rFonts w:ascii="Arial" w:hAnsi="Arial" w:eastAsia="Calibri" w:cs="Arial" w:eastAsiaTheme="minorHAnsi"/>
      <w:color w:val="auto"/>
      <w:kern w:val="0"/>
      <w:sz w:val="22"/>
      <w:szCs w:val="20"/>
      <w:lang w:val="ru-RU" w:eastAsia="ar-SA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rsid w:val="001079e0"/>
    <w:rPr>
      <w:lang w:eastAsia="ru-RU"/>
      <w:szCs w:val="2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dolgalev.pro/" TargetMode="External"/><Relationship Id="rId3" Type="http://schemas.openxmlformats.org/officeDocument/2006/relationships/hyperlink" Target="mailto:kdolgaleva@bk.ru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B9D69F-6A17-46E7-8C7E-FE7206B745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Application>LibreOffice/6.2.0.3$Windows_x86 LibreOffice_project/98c6a8a1c6c7b144ce3cc729e34964b47ce25d62</Application>
  <Pages>6</Pages>
  <Words>3132</Words>
  <Characters>23224</Characters>
  <CharactersWithSpaces>26481</CharactersWithSpaces>
  <Paragraphs>115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2023-06-19T07:58:00Z</dcterms:created>
  <dc:creator>Windows User</dc:creator>
  <dc:description/>
  <dc:language>ru-RU</dc:language>
  <cp:lastModifiedBy/>
  <cp:lastPrinted>2026-08-29T12:00:27Z</cp:lastPrinted>
  <dcterms:modified xsi:type="dcterms:W3CDTF">2026-08-29T12:10:40Z</dcterms:modified>
  <cp:revision>19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